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32056" w14:textId="04714FB1" w:rsidR="002E596D" w:rsidRPr="00D04F89" w:rsidRDefault="0098274B" w:rsidP="00D04F89">
      <w:pPr>
        <w:jc w:val="center"/>
        <w:rPr>
          <w:rFonts w:ascii="Arial" w:hAnsi="Arial" w:cs="Arial"/>
          <w:b/>
          <w:color w:val="FFFFFF" w:themeColor="background1"/>
          <w:sz w:val="22"/>
        </w:rPr>
      </w:pPr>
      <w:r w:rsidRPr="00D04F89">
        <w:rPr>
          <w:rFonts w:ascii="Arial" w:hAnsi="Arial" w:cs="Arial"/>
          <w:b/>
          <w:sz w:val="22"/>
        </w:rPr>
        <w:t>INSTITUTO</w:t>
      </w:r>
      <w:r w:rsidR="00B46D40" w:rsidRPr="00D04F89">
        <w:rPr>
          <w:rFonts w:ascii="Arial" w:hAnsi="Arial" w:cs="Arial"/>
          <w:b/>
          <w:sz w:val="22"/>
        </w:rPr>
        <w:t xml:space="preserve"> </w:t>
      </w:r>
      <w:r w:rsidR="00F325F1" w:rsidRPr="00D04F89">
        <w:rPr>
          <w:rFonts w:ascii="Arial" w:hAnsi="Arial" w:cs="Arial"/>
          <w:b/>
          <w:sz w:val="22"/>
        </w:rPr>
        <w:t>TECNOL</w:t>
      </w:r>
      <w:r w:rsidR="003B7C64" w:rsidRPr="00D04F89">
        <w:rPr>
          <w:rFonts w:ascii="Arial" w:hAnsi="Arial" w:cs="Arial"/>
          <w:b/>
          <w:sz w:val="22"/>
        </w:rPr>
        <w:t>Ó</w:t>
      </w:r>
      <w:r w:rsidR="00F325F1" w:rsidRPr="00D04F89">
        <w:rPr>
          <w:rFonts w:ascii="Arial" w:hAnsi="Arial" w:cs="Arial"/>
          <w:b/>
          <w:sz w:val="22"/>
        </w:rPr>
        <w:t>GICO SUPERIOR DE PEROTE</w:t>
      </w:r>
    </w:p>
    <w:p w14:paraId="547C3E96" w14:textId="6D1B4F9D" w:rsidR="002E596D" w:rsidRPr="00D04F89" w:rsidRDefault="00F325F1" w:rsidP="00D04F89">
      <w:pPr>
        <w:jc w:val="center"/>
        <w:rPr>
          <w:rFonts w:ascii="Arial" w:hAnsi="Arial" w:cs="Arial"/>
          <w:b/>
          <w:sz w:val="22"/>
        </w:rPr>
      </w:pPr>
      <w:r w:rsidRPr="00D04F89">
        <w:rPr>
          <w:rFonts w:ascii="Arial" w:hAnsi="Arial" w:cs="Arial"/>
          <w:b/>
          <w:sz w:val="22"/>
        </w:rPr>
        <w:t>NOTAS A LOS ESTADOS FINANCIEROS</w:t>
      </w:r>
    </w:p>
    <w:p w14:paraId="3D79D4F0" w14:textId="1AADAB9F" w:rsidR="002E596D" w:rsidRPr="00D04F89" w:rsidRDefault="00F325F1" w:rsidP="00D04F89">
      <w:pPr>
        <w:jc w:val="center"/>
        <w:rPr>
          <w:rFonts w:ascii="Arial" w:hAnsi="Arial" w:cs="Arial"/>
          <w:b/>
          <w:sz w:val="20"/>
          <w:szCs w:val="22"/>
        </w:rPr>
      </w:pPr>
      <w:r w:rsidRPr="00D04F89">
        <w:rPr>
          <w:rFonts w:ascii="Arial" w:hAnsi="Arial" w:cs="Arial"/>
          <w:b/>
          <w:sz w:val="22"/>
        </w:rPr>
        <w:t xml:space="preserve">AL </w:t>
      </w:r>
      <w:r w:rsidR="00B403AF">
        <w:rPr>
          <w:rFonts w:ascii="Arial" w:hAnsi="Arial" w:cs="Arial"/>
          <w:b/>
          <w:sz w:val="22"/>
        </w:rPr>
        <w:t>3</w:t>
      </w:r>
      <w:r w:rsidR="003D05AE">
        <w:rPr>
          <w:rFonts w:ascii="Arial" w:hAnsi="Arial" w:cs="Arial"/>
          <w:b/>
          <w:sz w:val="22"/>
        </w:rPr>
        <w:t>1</w:t>
      </w:r>
      <w:r w:rsidR="00F261C8" w:rsidRPr="00D04F89">
        <w:rPr>
          <w:rFonts w:ascii="Arial" w:hAnsi="Arial" w:cs="Arial"/>
          <w:b/>
          <w:sz w:val="22"/>
        </w:rPr>
        <w:t xml:space="preserve"> DE </w:t>
      </w:r>
      <w:r w:rsidR="00B45EE7">
        <w:rPr>
          <w:rFonts w:ascii="Arial" w:hAnsi="Arial" w:cs="Arial"/>
          <w:b/>
          <w:sz w:val="22"/>
        </w:rPr>
        <w:t>AGOSTO</w:t>
      </w:r>
      <w:r w:rsidR="00D04F89" w:rsidRPr="00D04F89">
        <w:rPr>
          <w:rFonts w:ascii="Arial" w:hAnsi="Arial" w:cs="Arial"/>
          <w:b/>
          <w:sz w:val="22"/>
        </w:rPr>
        <w:t xml:space="preserve"> 2025</w:t>
      </w:r>
    </w:p>
    <w:p w14:paraId="05EAC9DE" w14:textId="3F811188" w:rsidR="002E596D" w:rsidRPr="009666FB" w:rsidRDefault="002E596D" w:rsidP="003A3C03">
      <w:pPr>
        <w:jc w:val="both"/>
        <w:rPr>
          <w:rFonts w:ascii="Arial" w:hAnsi="Arial" w:cs="Arial"/>
          <w:b/>
          <w:sz w:val="22"/>
        </w:rPr>
      </w:pPr>
    </w:p>
    <w:p w14:paraId="1B4EF27D" w14:textId="5F6DE310" w:rsidR="002E596D" w:rsidRPr="00D7024D" w:rsidRDefault="002E596D" w:rsidP="003A3C03">
      <w:pPr>
        <w:jc w:val="both"/>
        <w:rPr>
          <w:rFonts w:ascii="Montserrat" w:hAnsi="Montserrat" w:cs="Arial"/>
          <w:b/>
          <w:sz w:val="20"/>
          <w:szCs w:val="20"/>
        </w:rPr>
      </w:pPr>
    </w:p>
    <w:p w14:paraId="3EB958A9" w14:textId="20CFF556" w:rsidR="002E596D" w:rsidRPr="00D7024D" w:rsidRDefault="00F325F1" w:rsidP="003A3C03">
      <w:pPr>
        <w:tabs>
          <w:tab w:val="center" w:pos="5003"/>
        </w:tabs>
        <w:jc w:val="both"/>
        <w:rPr>
          <w:rFonts w:ascii="Montserrat" w:hAnsi="Montserrat" w:cs="Arial"/>
          <w:sz w:val="20"/>
          <w:szCs w:val="20"/>
        </w:rPr>
      </w:pPr>
      <w:r w:rsidRPr="00D7024D">
        <w:rPr>
          <w:rFonts w:ascii="Montserrat" w:hAnsi="Montserrat" w:cs="Arial"/>
          <w:sz w:val="20"/>
          <w:szCs w:val="20"/>
        </w:rPr>
        <w:t>1.- Notas de desglose:</w:t>
      </w:r>
      <w:r w:rsidRPr="00D7024D">
        <w:rPr>
          <w:rFonts w:ascii="Montserrat" w:hAnsi="Montserrat" w:cs="Arial"/>
          <w:sz w:val="20"/>
          <w:szCs w:val="20"/>
        </w:rPr>
        <w:tab/>
      </w:r>
    </w:p>
    <w:p w14:paraId="678B2E86" w14:textId="4AE9E446" w:rsidR="002E596D" w:rsidRPr="00D7024D" w:rsidRDefault="002E596D" w:rsidP="003A3C03">
      <w:pPr>
        <w:jc w:val="both"/>
        <w:rPr>
          <w:rFonts w:ascii="Montserrat" w:hAnsi="Montserrat" w:cs="Arial"/>
          <w:sz w:val="20"/>
          <w:szCs w:val="20"/>
        </w:rPr>
      </w:pPr>
    </w:p>
    <w:p w14:paraId="6184B06E" w14:textId="1158D511" w:rsidR="002E596D" w:rsidRPr="00D7024D" w:rsidRDefault="00F325F1" w:rsidP="003A3C03">
      <w:pPr>
        <w:numPr>
          <w:ilvl w:val="1"/>
          <w:numId w:val="1"/>
        </w:numPr>
        <w:jc w:val="both"/>
        <w:rPr>
          <w:rFonts w:ascii="Montserrat" w:hAnsi="Montserrat" w:cs="Arial"/>
          <w:sz w:val="20"/>
          <w:szCs w:val="20"/>
        </w:rPr>
      </w:pPr>
      <w:r w:rsidRPr="00D7024D">
        <w:rPr>
          <w:rFonts w:ascii="Montserrat" w:hAnsi="Montserrat" w:cs="Arial"/>
          <w:sz w:val="20"/>
          <w:szCs w:val="20"/>
        </w:rPr>
        <w:t>Información Contable</w:t>
      </w:r>
    </w:p>
    <w:p w14:paraId="3A715F6D" w14:textId="29B380FB" w:rsidR="002E596D" w:rsidRPr="00D7024D" w:rsidRDefault="002E596D" w:rsidP="003A3C03">
      <w:pPr>
        <w:jc w:val="both"/>
        <w:rPr>
          <w:rFonts w:ascii="Montserrat" w:hAnsi="Montserrat" w:cs="Arial"/>
          <w:sz w:val="20"/>
          <w:szCs w:val="20"/>
        </w:rPr>
      </w:pPr>
    </w:p>
    <w:p w14:paraId="1CE37E43" w14:textId="45FCDD02" w:rsidR="002E596D" w:rsidRPr="00D04F89" w:rsidRDefault="00F325F1" w:rsidP="00D04F89">
      <w:pPr>
        <w:numPr>
          <w:ilvl w:val="0"/>
          <w:numId w:val="2"/>
        </w:numPr>
        <w:jc w:val="both"/>
        <w:rPr>
          <w:rFonts w:ascii="Montserrat" w:hAnsi="Montserrat" w:cs="Arial"/>
          <w:sz w:val="20"/>
          <w:szCs w:val="20"/>
        </w:rPr>
      </w:pPr>
      <w:r w:rsidRPr="00D7024D">
        <w:rPr>
          <w:rFonts w:ascii="Montserrat" w:hAnsi="Montserrat" w:cs="Arial"/>
          <w:sz w:val="20"/>
          <w:szCs w:val="20"/>
        </w:rPr>
        <w:t>Notas al Estado de Situación Financiera</w:t>
      </w:r>
    </w:p>
    <w:p w14:paraId="5E6F81CA" w14:textId="75990B50" w:rsidR="002E596D" w:rsidRPr="00D7024D" w:rsidRDefault="002E596D" w:rsidP="003A3C03">
      <w:pPr>
        <w:jc w:val="both"/>
        <w:rPr>
          <w:rFonts w:ascii="Montserrat" w:hAnsi="Montserrat" w:cs="Arial"/>
          <w:sz w:val="20"/>
          <w:szCs w:val="20"/>
        </w:rPr>
      </w:pPr>
    </w:p>
    <w:p w14:paraId="76D31E16" w14:textId="36EA3AD2" w:rsidR="002E596D" w:rsidRPr="00D7024D" w:rsidRDefault="00F325F1" w:rsidP="003A3C03">
      <w:pPr>
        <w:ind w:left="360"/>
        <w:jc w:val="both"/>
        <w:rPr>
          <w:rFonts w:ascii="Montserrat" w:hAnsi="Montserrat" w:cs="Arial"/>
          <w:sz w:val="20"/>
          <w:szCs w:val="20"/>
        </w:rPr>
      </w:pPr>
      <w:r w:rsidRPr="00012DB7">
        <w:rPr>
          <w:rFonts w:ascii="Montserrat" w:hAnsi="Montserrat" w:cs="Arial"/>
          <w:b/>
          <w:bCs/>
          <w:sz w:val="20"/>
          <w:szCs w:val="20"/>
        </w:rPr>
        <w:t>Efectivo y Equivalentes</w:t>
      </w:r>
      <w:r w:rsidRPr="00D7024D">
        <w:rPr>
          <w:rFonts w:ascii="Montserrat" w:hAnsi="Montserrat" w:cs="Arial"/>
          <w:sz w:val="20"/>
          <w:szCs w:val="20"/>
        </w:rPr>
        <w:t>.</w:t>
      </w:r>
    </w:p>
    <w:p w14:paraId="658CA15B" w14:textId="3EBF8923" w:rsidR="002E596D" w:rsidRPr="00D7024D" w:rsidRDefault="002E596D" w:rsidP="0007381B">
      <w:pPr>
        <w:jc w:val="both"/>
        <w:rPr>
          <w:rFonts w:ascii="Montserrat" w:hAnsi="Montserrat" w:cs="Arial"/>
          <w:sz w:val="20"/>
          <w:szCs w:val="20"/>
        </w:rPr>
      </w:pPr>
    </w:p>
    <w:p w14:paraId="6233FDF2" w14:textId="7B8A5C86" w:rsidR="00BE6C44" w:rsidRDefault="00F325F1" w:rsidP="00BE6C44">
      <w:pPr>
        <w:ind w:left="360"/>
        <w:jc w:val="both"/>
        <w:rPr>
          <w:rFonts w:ascii="Montserrat" w:hAnsi="Montserrat" w:cs="Arial"/>
          <w:sz w:val="20"/>
          <w:szCs w:val="20"/>
        </w:rPr>
      </w:pPr>
      <w:r w:rsidRPr="00B17037">
        <w:rPr>
          <w:rFonts w:ascii="Montserrat" w:hAnsi="Montserrat" w:cs="Arial"/>
          <w:sz w:val="20"/>
          <w:szCs w:val="20"/>
        </w:rPr>
        <w:t xml:space="preserve">La cuenta de Bancos al </w:t>
      </w:r>
      <w:r w:rsidR="00B403AF">
        <w:rPr>
          <w:rFonts w:ascii="Montserrat" w:hAnsi="Montserrat" w:cs="Arial"/>
          <w:sz w:val="20"/>
          <w:szCs w:val="20"/>
        </w:rPr>
        <w:t>3</w:t>
      </w:r>
      <w:r w:rsidR="00B005D7">
        <w:rPr>
          <w:rFonts w:ascii="Montserrat" w:hAnsi="Montserrat" w:cs="Arial"/>
          <w:sz w:val="20"/>
          <w:szCs w:val="20"/>
        </w:rPr>
        <w:t>1</w:t>
      </w:r>
      <w:r w:rsidR="00F261C8">
        <w:rPr>
          <w:rFonts w:ascii="Montserrat" w:hAnsi="Montserrat" w:cs="Arial"/>
          <w:sz w:val="20"/>
          <w:szCs w:val="20"/>
        </w:rPr>
        <w:t xml:space="preserve"> </w:t>
      </w:r>
      <w:r w:rsidR="00AF1D37" w:rsidRPr="00B17037">
        <w:rPr>
          <w:rFonts w:ascii="Montserrat" w:hAnsi="Montserrat" w:cs="Arial"/>
          <w:sz w:val="20"/>
          <w:szCs w:val="20"/>
        </w:rPr>
        <w:t xml:space="preserve">de </w:t>
      </w:r>
      <w:r w:rsidR="00B45EE7">
        <w:rPr>
          <w:rFonts w:ascii="Montserrat" w:hAnsi="Montserrat" w:cs="Arial"/>
          <w:sz w:val="20"/>
          <w:szCs w:val="20"/>
        </w:rPr>
        <w:t>Agosto</w:t>
      </w:r>
      <w:r w:rsidR="00F14D5A" w:rsidRPr="00B17037">
        <w:rPr>
          <w:rFonts w:ascii="Montserrat" w:hAnsi="Montserrat" w:cs="Arial"/>
          <w:sz w:val="20"/>
          <w:szCs w:val="20"/>
        </w:rPr>
        <w:t xml:space="preserve"> del año 202</w:t>
      </w:r>
      <w:r w:rsidR="00D04F89">
        <w:rPr>
          <w:rFonts w:ascii="Montserrat" w:hAnsi="Montserrat" w:cs="Arial"/>
          <w:sz w:val="20"/>
          <w:szCs w:val="20"/>
        </w:rPr>
        <w:t>5</w:t>
      </w:r>
      <w:r w:rsidRPr="00B17037">
        <w:rPr>
          <w:rFonts w:ascii="Montserrat" w:hAnsi="Montserrat" w:cs="Arial"/>
          <w:sz w:val="20"/>
          <w:szCs w:val="20"/>
        </w:rPr>
        <w:t xml:space="preserve"> tiene un total </w:t>
      </w:r>
      <w:r w:rsidRPr="00532CDF">
        <w:rPr>
          <w:rFonts w:ascii="Montserrat" w:hAnsi="Montserrat" w:cs="Arial"/>
          <w:sz w:val="20"/>
          <w:szCs w:val="20"/>
        </w:rPr>
        <w:t>de</w:t>
      </w:r>
      <w:r w:rsidR="00B45EE7">
        <w:rPr>
          <w:rFonts w:ascii="Montserrat" w:hAnsi="Montserrat" w:cs="Arial"/>
          <w:sz w:val="20"/>
          <w:szCs w:val="20"/>
        </w:rPr>
        <w:t xml:space="preserve"> $</w:t>
      </w:r>
      <w:proofErr w:type="gramStart"/>
      <w:r w:rsidR="00B45EE7" w:rsidRPr="00B45EE7">
        <w:rPr>
          <w:rFonts w:ascii="Montserrat" w:hAnsi="Montserrat" w:cs="Arial"/>
          <w:sz w:val="20"/>
          <w:szCs w:val="20"/>
        </w:rPr>
        <w:t>4</w:t>
      </w:r>
      <w:r w:rsidR="00B45EE7">
        <w:rPr>
          <w:rFonts w:ascii="Montserrat" w:hAnsi="Montserrat" w:cs="Arial"/>
          <w:sz w:val="20"/>
          <w:szCs w:val="20"/>
        </w:rPr>
        <w:t>,</w:t>
      </w:r>
      <w:r w:rsidR="00B45EE7" w:rsidRPr="00B45EE7">
        <w:rPr>
          <w:rFonts w:ascii="Montserrat" w:hAnsi="Montserrat" w:cs="Arial"/>
          <w:sz w:val="20"/>
          <w:szCs w:val="20"/>
        </w:rPr>
        <w:t>869</w:t>
      </w:r>
      <w:r w:rsidR="00B45EE7">
        <w:rPr>
          <w:rFonts w:ascii="Montserrat" w:hAnsi="Montserrat" w:cs="Arial"/>
          <w:sz w:val="20"/>
          <w:szCs w:val="20"/>
        </w:rPr>
        <w:t>,</w:t>
      </w:r>
      <w:r w:rsidR="00B45EE7" w:rsidRPr="00B45EE7">
        <w:rPr>
          <w:rFonts w:ascii="Montserrat" w:hAnsi="Montserrat" w:cs="Arial"/>
          <w:sz w:val="20"/>
          <w:szCs w:val="20"/>
        </w:rPr>
        <w:t>078.98</w:t>
      </w:r>
      <w:r w:rsidRPr="00532CDF">
        <w:rPr>
          <w:rFonts w:ascii="Montserrat" w:hAnsi="Montserrat" w:cs="Arial"/>
          <w:sz w:val="20"/>
          <w:szCs w:val="20"/>
        </w:rPr>
        <w:t xml:space="preserve"> </w:t>
      </w:r>
      <w:r w:rsidR="000E2EDF" w:rsidRPr="00BD75E6">
        <w:rPr>
          <w:rFonts w:ascii="Montserrat" w:hAnsi="Montserrat" w:cs="Arial"/>
          <w:sz w:val="20"/>
          <w:szCs w:val="20"/>
        </w:rPr>
        <w:t>,</w:t>
      </w:r>
      <w:proofErr w:type="gramEnd"/>
      <w:r w:rsidRPr="00532CDF">
        <w:rPr>
          <w:rFonts w:ascii="Montserrat" w:hAnsi="Montserrat" w:cs="Arial"/>
          <w:sz w:val="20"/>
          <w:szCs w:val="20"/>
        </w:rPr>
        <w:t xml:space="preserve"> a</w:t>
      </w:r>
      <w:r w:rsidRPr="00B17037">
        <w:rPr>
          <w:rFonts w:ascii="Montserrat" w:hAnsi="Montserrat" w:cs="Arial"/>
          <w:sz w:val="20"/>
          <w:szCs w:val="20"/>
        </w:rPr>
        <w:t xml:space="preserve"> </w:t>
      </w:r>
      <w:r w:rsidR="005344A0" w:rsidRPr="00B17037">
        <w:rPr>
          <w:rFonts w:ascii="Montserrat" w:hAnsi="Montserrat" w:cs="Arial"/>
          <w:sz w:val="20"/>
          <w:szCs w:val="20"/>
        </w:rPr>
        <w:t>continuación,</w:t>
      </w:r>
      <w:r w:rsidRPr="00B17037">
        <w:rPr>
          <w:rFonts w:ascii="Montserrat" w:hAnsi="Montserrat" w:cs="Arial"/>
          <w:sz w:val="20"/>
          <w:szCs w:val="20"/>
        </w:rPr>
        <w:t xml:space="preserve"> se describe cada uno de los</w:t>
      </w:r>
      <w:r w:rsidR="00567F85">
        <w:rPr>
          <w:rFonts w:ascii="Montserrat" w:hAnsi="Montserrat" w:cs="Arial"/>
          <w:sz w:val="20"/>
          <w:szCs w:val="20"/>
        </w:rPr>
        <w:t xml:space="preserve"> </w:t>
      </w:r>
      <w:r w:rsidRPr="00B17037">
        <w:rPr>
          <w:rFonts w:ascii="Montserrat" w:hAnsi="Montserrat" w:cs="Arial"/>
          <w:sz w:val="20"/>
          <w:szCs w:val="20"/>
        </w:rPr>
        <w:t xml:space="preserve">rubros que la integra: </w:t>
      </w:r>
    </w:p>
    <w:p w14:paraId="00A940F6" w14:textId="6F8D2DAD" w:rsidR="00D1617A" w:rsidRPr="00B17037" w:rsidRDefault="00B45EE7" w:rsidP="00BE6C44">
      <w:pPr>
        <w:ind w:left="360"/>
        <w:jc w:val="both"/>
        <w:rPr>
          <w:rFonts w:ascii="Montserrat" w:hAnsi="Montserrat" w:cs="Arial"/>
          <w:sz w:val="20"/>
          <w:szCs w:val="20"/>
        </w:rPr>
      </w:pPr>
      <w:r w:rsidRPr="00B45EE7">
        <w:drawing>
          <wp:anchor distT="0" distB="0" distL="114300" distR="114300" simplePos="0" relativeHeight="251684864" behindDoc="0" locked="0" layoutInCell="1" allowOverlap="1" wp14:anchorId="04517348" wp14:editId="27461513">
            <wp:simplePos x="0" y="0"/>
            <wp:positionH relativeFrom="column">
              <wp:posOffset>1647220</wp:posOffset>
            </wp:positionH>
            <wp:positionV relativeFrom="paragraph">
              <wp:posOffset>37465</wp:posOffset>
            </wp:positionV>
            <wp:extent cx="6390005" cy="2679700"/>
            <wp:effectExtent l="0" t="0" r="0" b="635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0005" cy="2679700"/>
                    </a:xfrm>
                    <a:prstGeom prst="rect">
                      <a:avLst/>
                    </a:prstGeom>
                    <a:noFill/>
                    <a:ln>
                      <a:noFill/>
                    </a:ln>
                  </pic:spPr>
                </pic:pic>
              </a:graphicData>
            </a:graphic>
          </wp:anchor>
        </w:drawing>
      </w:r>
    </w:p>
    <w:p w14:paraId="49AB4F70" w14:textId="473B66D5" w:rsidR="00137228" w:rsidRDefault="00137228" w:rsidP="003A3C03">
      <w:pPr>
        <w:pStyle w:val="Sinespaciado"/>
        <w:jc w:val="both"/>
        <w:rPr>
          <w:rFonts w:ascii="Montserrat" w:hAnsi="Montserrat" w:cs="Arial"/>
          <w:lang w:val="es-MX"/>
        </w:rPr>
      </w:pPr>
    </w:p>
    <w:p w14:paraId="65F06AA4" w14:textId="2D4A70DD" w:rsidR="000962BC" w:rsidRDefault="000962BC" w:rsidP="003A3C03">
      <w:pPr>
        <w:pStyle w:val="Sinespaciado"/>
        <w:jc w:val="both"/>
      </w:pPr>
    </w:p>
    <w:p w14:paraId="48B1A549" w14:textId="77777777" w:rsidR="00B45EE7" w:rsidRDefault="00B45EE7" w:rsidP="003A3C03">
      <w:pPr>
        <w:pStyle w:val="Sinespaciado"/>
        <w:jc w:val="both"/>
        <w:rPr>
          <w:rFonts w:ascii="Montserrat" w:hAnsi="Montserrat" w:cs="Arial"/>
          <w:b/>
          <w:bCs/>
          <w:lang w:val="es-MX"/>
        </w:rPr>
      </w:pPr>
    </w:p>
    <w:p w14:paraId="4E575D7E" w14:textId="77777777" w:rsidR="00B45EE7" w:rsidRDefault="00B45EE7" w:rsidP="003A3C03">
      <w:pPr>
        <w:pStyle w:val="Sinespaciado"/>
        <w:jc w:val="both"/>
        <w:rPr>
          <w:rFonts w:ascii="Montserrat" w:hAnsi="Montserrat" w:cs="Arial"/>
          <w:b/>
          <w:bCs/>
          <w:lang w:val="es-MX"/>
        </w:rPr>
      </w:pPr>
    </w:p>
    <w:p w14:paraId="1143C5FC" w14:textId="77777777" w:rsidR="00B45EE7" w:rsidRDefault="00B45EE7" w:rsidP="003A3C03">
      <w:pPr>
        <w:pStyle w:val="Sinespaciado"/>
        <w:jc w:val="both"/>
        <w:rPr>
          <w:rFonts w:ascii="Montserrat" w:hAnsi="Montserrat" w:cs="Arial"/>
          <w:b/>
          <w:bCs/>
          <w:lang w:val="es-MX"/>
        </w:rPr>
      </w:pPr>
    </w:p>
    <w:p w14:paraId="0E03C537" w14:textId="77777777" w:rsidR="00B45EE7" w:rsidRDefault="00B45EE7" w:rsidP="003A3C03">
      <w:pPr>
        <w:pStyle w:val="Sinespaciado"/>
        <w:jc w:val="both"/>
        <w:rPr>
          <w:rFonts w:ascii="Montserrat" w:hAnsi="Montserrat" w:cs="Arial"/>
          <w:b/>
          <w:bCs/>
          <w:lang w:val="es-MX"/>
        </w:rPr>
      </w:pPr>
    </w:p>
    <w:p w14:paraId="51179D7D" w14:textId="77777777" w:rsidR="00B45EE7" w:rsidRDefault="00B45EE7" w:rsidP="003A3C03">
      <w:pPr>
        <w:pStyle w:val="Sinespaciado"/>
        <w:jc w:val="both"/>
        <w:rPr>
          <w:rFonts w:ascii="Montserrat" w:hAnsi="Montserrat" w:cs="Arial"/>
          <w:b/>
          <w:bCs/>
          <w:lang w:val="es-MX"/>
        </w:rPr>
      </w:pPr>
    </w:p>
    <w:p w14:paraId="6188A149" w14:textId="77777777" w:rsidR="00B45EE7" w:rsidRDefault="00B45EE7" w:rsidP="003A3C03">
      <w:pPr>
        <w:pStyle w:val="Sinespaciado"/>
        <w:jc w:val="both"/>
        <w:rPr>
          <w:rFonts w:ascii="Montserrat" w:hAnsi="Montserrat" w:cs="Arial"/>
          <w:b/>
          <w:bCs/>
          <w:lang w:val="es-MX"/>
        </w:rPr>
      </w:pPr>
    </w:p>
    <w:p w14:paraId="0E42D610" w14:textId="77777777" w:rsidR="00B45EE7" w:rsidRDefault="00B45EE7" w:rsidP="003A3C03">
      <w:pPr>
        <w:pStyle w:val="Sinespaciado"/>
        <w:jc w:val="both"/>
        <w:rPr>
          <w:rFonts w:ascii="Montserrat" w:hAnsi="Montserrat" w:cs="Arial"/>
          <w:b/>
          <w:bCs/>
          <w:lang w:val="es-MX"/>
        </w:rPr>
      </w:pPr>
    </w:p>
    <w:p w14:paraId="5FD9598A" w14:textId="77777777" w:rsidR="00B45EE7" w:rsidRDefault="00B45EE7" w:rsidP="003A3C03">
      <w:pPr>
        <w:pStyle w:val="Sinespaciado"/>
        <w:jc w:val="both"/>
        <w:rPr>
          <w:rFonts w:ascii="Montserrat" w:hAnsi="Montserrat" w:cs="Arial"/>
          <w:b/>
          <w:bCs/>
          <w:lang w:val="es-MX"/>
        </w:rPr>
      </w:pPr>
    </w:p>
    <w:p w14:paraId="1135FD94" w14:textId="77777777" w:rsidR="00B45EE7" w:rsidRDefault="00B45EE7" w:rsidP="003A3C03">
      <w:pPr>
        <w:pStyle w:val="Sinespaciado"/>
        <w:jc w:val="both"/>
        <w:rPr>
          <w:rFonts w:ascii="Montserrat" w:hAnsi="Montserrat" w:cs="Arial"/>
          <w:b/>
          <w:bCs/>
          <w:lang w:val="es-MX"/>
        </w:rPr>
      </w:pPr>
    </w:p>
    <w:p w14:paraId="47B32E6B" w14:textId="77777777" w:rsidR="00B45EE7" w:rsidRDefault="00B45EE7" w:rsidP="003A3C03">
      <w:pPr>
        <w:pStyle w:val="Sinespaciado"/>
        <w:jc w:val="both"/>
        <w:rPr>
          <w:rFonts w:ascii="Montserrat" w:hAnsi="Montserrat" w:cs="Arial"/>
          <w:b/>
          <w:bCs/>
          <w:lang w:val="es-MX"/>
        </w:rPr>
      </w:pPr>
    </w:p>
    <w:p w14:paraId="242AD78D" w14:textId="77777777" w:rsidR="00B45EE7" w:rsidRDefault="00B45EE7" w:rsidP="003A3C03">
      <w:pPr>
        <w:pStyle w:val="Sinespaciado"/>
        <w:jc w:val="both"/>
        <w:rPr>
          <w:rFonts w:ascii="Montserrat" w:hAnsi="Montserrat" w:cs="Arial"/>
          <w:b/>
          <w:bCs/>
          <w:lang w:val="es-MX"/>
        </w:rPr>
      </w:pPr>
    </w:p>
    <w:p w14:paraId="6DC59AFD" w14:textId="77777777" w:rsidR="00B45EE7" w:rsidRDefault="00B45EE7" w:rsidP="003A3C03">
      <w:pPr>
        <w:pStyle w:val="Sinespaciado"/>
        <w:jc w:val="both"/>
        <w:rPr>
          <w:rFonts w:ascii="Montserrat" w:hAnsi="Montserrat" w:cs="Arial"/>
          <w:b/>
          <w:bCs/>
          <w:lang w:val="es-MX"/>
        </w:rPr>
      </w:pPr>
    </w:p>
    <w:p w14:paraId="7F334F2F" w14:textId="77777777" w:rsidR="00B45EE7" w:rsidRDefault="00B45EE7" w:rsidP="003A3C03">
      <w:pPr>
        <w:pStyle w:val="Sinespaciado"/>
        <w:jc w:val="both"/>
        <w:rPr>
          <w:rFonts w:ascii="Montserrat" w:hAnsi="Montserrat" w:cs="Arial"/>
          <w:b/>
          <w:bCs/>
          <w:lang w:val="es-MX"/>
        </w:rPr>
      </w:pPr>
    </w:p>
    <w:p w14:paraId="195EC0FE" w14:textId="77777777" w:rsidR="00B45EE7" w:rsidRDefault="00B45EE7" w:rsidP="003A3C03">
      <w:pPr>
        <w:pStyle w:val="Sinespaciado"/>
        <w:jc w:val="both"/>
        <w:rPr>
          <w:rFonts w:ascii="Montserrat" w:hAnsi="Montserrat" w:cs="Arial"/>
          <w:b/>
          <w:bCs/>
          <w:lang w:val="es-MX"/>
        </w:rPr>
      </w:pPr>
    </w:p>
    <w:p w14:paraId="26FB940B" w14:textId="77777777" w:rsidR="00B45EE7" w:rsidRDefault="00B45EE7" w:rsidP="003A3C03">
      <w:pPr>
        <w:pStyle w:val="Sinespaciado"/>
        <w:jc w:val="both"/>
        <w:rPr>
          <w:rFonts w:ascii="Montserrat" w:hAnsi="Montserrat" w:cs="Arial"/>
          <w:b/>
          <w:bCs/>
          <w:lang w:val="es-MX"/>
        </w:rPr>
      </w:pPr>
    </w:p>
    <w:p w14:paraId="54C3B7B7" w14:textId="77777777" w:rsidR="00B45EE7" w:rsidRDefault="00B45EE7" w:rsidP="003A3C03">
      <w:pPr>
        <w:pStyle w:val="Sinespaciado"/>
        <w:jc w:val="both"/>
        <w:rPr>
          <w:rFonts w:ascii="Montserrat" w:hAnsi="Montserrat" w:cs="Arial"/>
          <w:b/>
          <w:bCs/>
          <w:lang w:val="es-MX"/>
        </w:rPr>
      </w:pPr>
    </w:p>
    <w:p w14:paraId="075A3EAC" w14:textId="77777777" w:rsidR="00B45EE7" w:rsidRDefault="00B45EE7" w:rsidP="003A3C03">
      <w:pPr>
        <w:pStyle w:val="Sinespaciado"/>
        <w:jc w:val="both"/>
        <w:rPr>
          <w:rFonts w:ascii="Montserrat" w:hAnsi="Montserrat" w:cs="Arial"/>
          <w:b/>
          <w:bCs/>
          <w:lang w:val="es-MX"/>
        </w:rPr>
      </w:pPr>
    </w:p>
    <w:p w14:paraId="569CC836" w14:textId="77777777" w:rsidR="00B45EE7" w:rsidRDefault="00B45EE7" w:rsidP="003A3C03">
      <w:pPr>
        <w:pStyle w:val="Sinespaciado"/>
        <w:jc w:val="both"/>
        <w:rPr>
          <w:rFonts w:ascii="Montserrat" w:hAnsi="Montserrat" w:cs="Arial"/>
          <w:b/>
          <w:bCs/>
          <w:lang w:val="es-MX"/>
        </w:rPr>
      </w:pPr>
    </w:p>
    <w:p w14:paraId="3FADE904" w14:textId="2C2305A8" w:rsidR="002E596D" w:rsidRPr="00012DB7" w:rsidRDefault="00F325F1" w:rsidP="003A3C03">
      <w:pPr>
        <w:pStyle w:val="Sinespaciado"/>
        <w:jc w:val="both"/>
        <w:rPr>
          <w:rFonts w:ascii="Montserrat" w:hAnsi="Montserrat" w:cs="Arial"/>
          <w:b/>
          <w:bCs/>
          <w:lang w:val="es-MX"/>
        </w:rPr>
      </w:pPr>
      <w:r w:rsidRPr="00012DB7">
        <w:rPr>
          <w:rFonts w:ascii="Montserrat" w:hAnsi="Montserrat" w:cs="Arial"/>
          <w:b/>
          <w:bCs/>
          <w:lang w:val="es-MX"/>
        </w:rPr>
        <w:t>Derecho a recibir efectivo y equivalentes y bienes o servicios a recibir.</w:t>
      </w:r>
    </w:p>
    <w:p w14:paraId="0DD10ABC" w14:textId="77777777" w:rsidR="002E596D" w:rsidRPr="00D7024D" w:rsidRDefault="002E596D" w:rsidP="003A3C03">
      <w:pPr>
        <w:jc w:val="both"/>
        <w:rPr>
          <w:rFonts w:ascii="Montserrat" w:hAnsi="Montserrat" w:cs="Arial"/>
          <w:sz w:val="20"/>
          <w:szCs w:val="20"/>
        </w:rPr>
      </w:pPr>
    </w:p>
    <w:p w14:paraId="69998BF3" w14:textId="566AF441" w:rsidR="000C6969" w:rsidRDefault="00F325F1" w:rsidP="00367602">
      <w:pPr>
        <w:jc w:val="both"/>
        <w:rPr>
          <w:rFonts w:ascii="Montserrat" w:hAnsi="Montserrat" w:cs="Arial"/>
          <w:sz w:val="20"/>
          <w:szCs w:val="20"/>
        </w:rPr>
      </w:pPr>
      <w:r w:rsidRPr="008065AF">
        <w:rPr>
          <w:rFonts w:ascii="Montserrat" w:hAnsi="Montserrat" w:cs="Arial"/>
          <w:sz w:val="20"/>
          <w:szCs w:val="20"/>
        </w:rPr>
        <w:t>La cuenta contable de deudores Diversos</w:t>
      </w:r>
      <w:r w:rsidR="00012DB7">
        <w:rPr>
          <w:rFonts w:ascii="Montserrat" w:hAnsi="Montserrat" w:cs="Arial"/>
          <w:sz w:val="20"/>
          <w:szCs w:val="20"/>
        </w:rPr>
        <w:t>,</w:t>
      </w:r>
      <w:r w:rsidRPr="008065AF">
        <w:rPr>
          <w:rFonts w:ascii="Montserrat" w:hAnsi="Montserrat" w:cs="Arial"/>
          <w:sz w:val="20"/>
          <w:szCs w:val="20"/>
        </w:rPr>
        <w:t xml:space="preserve"> con un </w:t>
      </w:r>
      <w:r w:rsidRPr="00333398">
        <w:rPr>
          <w:rFonts w:ascii="Montserrat" w:hAnsi="Montserrat" w:cs="Arial"/>
          <w:sz w:val="20"/>
          <w:szCs w:val="20"/>
        </w:rPr>
        <w:t xml:space="preserve">total </w:t>
      </w:r>
      <w:r w:rsidRPr="00D17F09">
        <w:rPr>
          <w:rFonts w:ascii="Montserrat" w:hAnsi="Montserrat" w:cs="Arial"/>
          <w:sz w:val="20"/>
          <w:szCs w:val="20"/>
        </w:rPr>
        <w:t>de</w:t>
      </w:r>
      <w:r w:rsidR="00B45EE7" w:rsidRPr="00B45EE7">
        <w:rPr>
          <w:rFonts w:ascii="Montserrat" w:hAnsi="Montserrat" w:cs="Arial"/>
          <w:sz w:val="20"/>
          <w:szCs w:val="20"/>
        </w:rPr>
        <w:t xml:space="preserve"> $31,832,002.78</w:t>
      </w:r>
      <w:r w:rsidR="00367602" w:rsidRPr="00012DB7">
        <w:rPr>
          <w:rFonts w:ascii="Montserrat" w:hAnsi="Montserrat" w:cs="Arial"/>
          <w:sz w:val="20"/>
          <w:szCs w:val="20"/>
        </w:rPr>
        <w:t>,</w:t>
      </w:r>
      <w:r w:rsidRPr="00012DB7">
        <w:rPr>
          <w:rFonts w:ascii="Montserrat" w:hAnsi="Montserrat" w:cs="Arial"/>
          <w:sz w:val="20"/>
          <w:szCs w:val="20"/>
        </w:rPr>
        <w:t xml:space="preserve"> del </w:t>
      </w:r>
      <w:r w:rsidR="00C55E75" w:rsidRPr="00012DB7">
        <w:rPr>
          <w:rFonts w:ascii="Montserrat" w:hAnsi="Montserrat" w:cs="Arial"/>
          <w:sz w:val="20"/>
          <w:szCs w:val="20"/>
        </w:rPr>
        <w:t>Estado de Situación Financiera</w:t>
      </w:r>
      <w:r w:rsidRPr="00012DB7">
        <w:rPr>
          <w:rFonts w:ascii="Montserrat" w:hAnsi="Montserrat" w:cs="Arial"/>
          <w:sz w:val="20"/>
          <w:szCs w:val="20"/>
        </w:rPr>
        <w:t xml:space="preserve"> al </w:t>
      </w:r>
      <w:r w:rsidR="00B403AF">
        <w:rPr>
          <w:rFonts w:ascii="Montserrat" w:hAnsi="Montserrat" w:cs="Arial"/>
          <w:sz w:val="20"/>
          <w:szCs w:val="20"/>
        </w:rPr>
        <w:t>3</w:t>
      </w:r>
      <w:r w:rsidR="00B005D7">
        <w:rPr>
          <w:rFonts w:ascii="Montserrat" w:hAnsi="Montserrat" w:cs="Arial"/>
          <w:sz w:val="20"/>
          <w:szCs w:val="20"/>
        </w:rPr>
        <w:t>1</w:t>
      </w:r>
      <w:r w:rsidR="00B403AF">
        <w:rPr>
          <w:rFonts w:ascii="Montserrat" w:hAnsi="Montserrat" w:cs="Arial"/>
          <w:sz w:val="20"/>
          <w:szCs w:val="20"/>
        </w:rPr>
        <w:t xml:space="preserve"> </w:t>
      </w:r>
      <w:proofErr w:type="gramStart"/>
      <w:r w:rsidR="00B45EE7">
        <w:rPr>
          <w:rFonts w:ascii="Montserrat" w:hAnsi="Montserrat" w:cs="Arial"/>
          <w:sz w:val="20"/>
          <w:szCs w:val="20"/>
        </w:rPr>
        <w:t>Agosto</w:t>
      </w:r>
      <w:proofErr w:type="gramEnd"/>
      <w:r w:rsidR="00D04F89">
        <w:rPr>
          <w:rFonts w:ascii="Montserrat" w:hAnsi="Montserrat" w:cs="Arial"/>
          <w:sz w:val="20"/>
          <w:szCs w:val="20"/>
        </w:rPr>
        <w:t xml:space="preserve"> </w:t>
      </w:r>
      <w:r w:rsidR="00F14D5A" w:rsidRPr="00012DB7">
        <w:rPr>
          <w:rFonts w:ascii="Montserrat" w:hAnsi="Montserrat" w:cs="Arial"/>
          <w:sz w:val="20"/>
          <w:szCs w:val="20"/>
        </w:rPr>
        <w:t>del año 202</w:t>
      </w:r>
      <w:r w:rsidR="00D04F89">
        <w:rPr>
          <w:rFonts w:ascii="Montserrat" w:hAnsi="Montserrat" w:cs="Arial"/>
          <w:sz w:val="20"/>
          <w:szCs w:val="20"/>
        </w:rPr>
        <w:t>5</w:t>
      </w:r>
      <w:r w:rsidRPr="00012DB7">
        <w:rPr>
          <w:rFonts w:ascii="Montserrat" w:hAnsi="Montserrat" w:cs="Arial"/>
          <w:sz w:val="20"/>
          <w:szCs w:val="20"/>
        </w:rPr>
        <w:t xml:space="preserve">, a </w:t>
      </w:r>
      <w:r w:rsidR="00CA5E90" w:rsidRPr="00012DB7">
        <w:rPr>
          <w:rFonts w:ascii="Montserrat" w:hAnsi="Montserrat" w:cs="Arial"/>
          <w:sz w:val="20"/>
          <w:szCs w:val="20"/>
        </w:rPr>
        <w:t>continuación,</w:t>
      </w:r>
      <w:r w:rsidR="001F156C" w:rsidRPr="00012DB7">
        <w:rPr>
          <w:rFonts w:ascii="Montserrat" w:hAnsi="Montserrat" w:cs="Arial"/>
          <w:sz w:val="20"/>
          <w:szCs w:val="20"/>
        </w:rPr>
        <w:t xml:space="preserve"> </w:t>
      </w:r>
      <w:r w:rsidRPr="00012DB7">
        <w:rPr>
          <w:rFonts w:ascii="Montserrat" w:hAnsi="Montserrat" w:cs="Arial"/>
          <w:sz w:val="20"/>
          <w:szCs w:val="20"/>
        </w:rPr>
        <w:t>se describe cada uno de los rubros que la integran</w:t>
      </w:r>
      <w:r w:rsidRPr="008065AF">
        <w:rPr>
          <w:rFonts w:ascii="Montserrat" w:hAnsi="Montserrat" w:cs="Arial"/>
          <w:sz w:val="20"/>
          <w:szCs w:val="20"/>
        </w:rPr>
        <w:t>:</w:t>
      </w:r>
    </w:p>
    <w:p w14:paraId="5F7B660B" w14:textId="221C32FB" w:rsidR="00D04F89" w:rsidRDefault="00D04F89" w:rsidP="00367602">
      <w:pPr>
        <w:jc w:val="both"/>
        <w:rPr>
          <w:noProof/>
        </w:rPr>
      </w:pPr>
    </w:p>
    <w:p w14:paraId="215973DB" w14:textId="2EDC90C4" w:rsidR="00B005D7" w:rsidRDefault="00B45EE7" w:rsidP="00367602">
      <w:pPr>
        <w:jc w:val="both"/>
        <w:rPr>
          <w:noProof/>
        </w:rPr>
      </w:pPr>
      <w:r w:rsidRPr="00B45EE7">
        <w:drawing>
          <wp:anchor distT="0" distB="0" distL="114300" distR="114300" simplePos="0" relativeHeight="251685888" behindDoc="0" locked="0" layoutInCell="1" allowOverlap="1" wp14:anchorId="4E54E833" wp14:editId="5B34411F">
            <wp:simplePos x="0" y="0"/>
            <wp:positionH relativeFrom="margin">
              <wp:align>center</wp:align>
            </wp:positionH>
            <wp:positionV relativeFrom="paragraph">
              <wp:posOffset>9525</wp:posOffset>
            </wp:positionV>
            <wp:extent cx="5986145" cy="1148080"/>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6145" cy="1148080"/>
                    </a:xfrm>
                    <a:prstGeom prst="rect">
                      <a:avLst/>
                    </a:prstGeom>
                    <a:noFill/>
                    <a:ln>
                      <a:noFill/>
                    </a:ln>
                  </pic:spPr>
                </pic:pic>
              </a:graphicData>
            </a:graphic>
          </wp:anchor>
        </w:drawing>
      </w:r>
    </w:p>
    <w:p w14:paraId="236D4197" w14:textId="42919968" w:rsidR="000A37A0" w:rsidRDefault="000A37A0" w:rsidP="00367602">
      <w:pPr>
        <w:jc w:val="both"/>
        <w:rPr>
          <w:rFonts w:ascii="Montserrat" w:hAnsi="Montserrat" w:cs="Arial"/>
          <w:sz w:val="20"/>
          <w:szCs w:val="20"/>
        </w:rPr>
      </w:pPr>
    </w:p>
    <w:p w14:paraId="66B700F2" w14:textId="2531D46D" w:rsidR="00B45EE7" w:rsidRDefault="00B45EE7" w:rsidP="00367602">
      <w:pPr>
        <w:jc w:val="both"/>
        <w:rPr>
          <w:rFonts w:ascii="Montserrat" w:hAnsi="Montserrat" w:cs="Arial"/>
          <w:sz w:val="20"/>
          <w:szCs w:val="20"/>
        </w:rPr>
      </w:pPr>
    </w:p>
    <w:p w14:paraId="03AF31F1" w14:textId="731BA3F1" w:rsidR="00B45EE7" w:rsidRDefault="00B45EE7" w:rsidP="00367602">
      <w:pPr>
        <w:jc w:val="both"/>
        <w:rPr>
          <w:rFonts w:ascii="Montserrat" w:hAnsi="Montserrat" w:cs="Arial"/>
          <w:sz w:val="20"/>
          <w:szCs w:val="20"/>
        </w:rPr>
      </w:pPr>
    </w:p>
    <w:p w14:paraId="066D5A00" w14:textId="2C2278CF" w:rsidR="00B45EE7" w:rsidRDefault="00B45EE7" w:rsidP="00367602">
      <w:pPr>
        <w:jc w:val="both"/>
        <w:rPr>
          <w:rFonts w:ascii="Montserrat" w:hAnsi="Montserrat" w:cs="Arial"/>
          <w:sz w:val="20"/>
          <w:szCs w:val="20"/>
        </w:rPr>
      </w:pPr>
    </w:p>
    <w:p w14:paraId="418169A0" w14:textId="1CBE0375" w:rsidR="00B45EE7" w:rsidRDefault="00B45EE7" w:rsidP="00367602">
      <w:pPr>
        <w:jc w:val="both"/>
        <w:rPr>
          <w:rFonts w:ascii="Montserrat" w:hAnsi="Montserrat" w:cs="Arial"/>
          <w:sz w:val="20"/>
          <w:szCs w:val="20"/>
        </w:rPr>
      </w:pPr>
    </w:p>
    <w:p w14:paraId="40975B4C" w14:textId="09964A81" w:rsidR="00B45EE7" w:rsidRDefault="00B45EE7" w:rsidP="00367602">
      <w:pPr>
        <w:jc w:val="both"/>
        <w:rPr>
          <w:rFonts w:ascii="Montserrat" w:hAnsi="Montserrat" w:cs="Arial"/>
          <w:sz w:val="20"/>
          <w:szCs w:val="20"/>
        </w:rPr>
      </w:pPr>
    </w:p>
    <w:p w14:paraId="65B4ECCF" w14:textId="77777777" w:rsidR="00B45EE7" w:rsidRDefault="00B45EE7" w:rsidP="00367602">
      <w:pPr>
        <w:jc w:val="both"/>
        <w:rPr>
          <w:rFonts w:ascii="Montserrat" w:hAnsi="Montserrat" w:cs="Arial"/>
          <w:sz w:val="20"/>
          <w:szCs w:val="20"/>
        </w:rPr>
      </w:pPr>
    </w:p>
    <w:p w14:paraId="45758781" w14:textId="7BDDD325" w:rsidR="002E596D" w:rsidRPr="00D7024D" w:rsidRDefault="002E596D" w:rsidP="00011375">
      <w:pPr>
        <w:jc w:val="both"/>
        <w:rPr>
          <w:rFonts w:ascii="Montserrat" w:hAnsi="Montserrat" w:cs="Arial"/>
          <w:sz w:val="20"/>
          <w:szCs w:val="20"/>
        </w:rPr>
      </w:pPr>
    </w:p>
    <w:p w14:paraId="451FAEBC" w14:textId="6FE33BF9" w:rsidR="002E596D" w:rsidRPr="00D7024D" w:rsidRDefault="00712CB2" w:rsidP="00507DF9">
      <w:pPr>
        <w:pStyle w:val="Prrafodelista"/>
        <w:numPr>
          <w:ilvl w:val="0"/>
          <w:numId w:val="4"/>
        </w:numPr>
        <w:tabs>
          <w:tab w:val="left" w:pos="1080"/>
        </w:tabs>
        <w:spacing w:line="360" w:lineRule="auto"/>
        <w:jc w:val="both"/>
        <w:rPr>
          <w:rFonts w:ascii="Montserrat" w:hAnsi="Montserrat" w:cs="Arial"/>
          <w:sz w:val="20"/>
          <w:szCs w:val="20"/>
        </w:rPr>
      </w:pPr>
      <w:r w:rsidRPr="00D7024D">
        <w:rPr>
          <w:rFonts w:ascii="Montserrat" w:hAnsi="Montserrat" w:cs="Arial"/>
          <w:sz w:val="20"/>
          <w:szCs w:val="20"/>
        </w:rPr>
        <w:t>L</w:t>
      </w:r>
      <w:r w:rsidR="003F400A">
        <w:rPr>
          <w:rFonts w:ascii="Montserrat" w:hAnsi="Montserrat" w:cs="Arial"/>
          <w:sz w:val="20"/>
          <w:szCs w:val="20"/>
        </w:rPr>
        <w:t xml:space="preserve">a cantidad </w:t>
      </w:r>
      <w:proofErr w:type="gramStart"/>
      <w:r w:rsidR="003F400A">
        <w:rPr>
          <w:rFonts w:ascii="Montserrat" w:hAnsi="Montserrat" w:cs="Arial"/>
          <w:sz w:val="20"/>
          <w:szCs w:val="20"/>
        </w:rPr>
        <w:t>de</w:t>
      </w:r>
      <w:r w:rsidR="00C3233B">
        <w:rPr>
          <w:rFonts w:ascii="Montserrat" w:hAnsi="Montserrat" w:cs="Arial"/>
          <w:sz w:val="20"/>
          <w:szCs w:val="20"/>
        </w:rPr>
        <w:t xml:space="preserve"> </w:t>
      </w:r>
      <w:r w:rsidR="00B45EE7" w:rsidRPr="00B45EE7">
        <w:rPr>
          <w:rFonts w:ascii="Montserrat" w:hAnsi="Montserrat" w:cs="Arial"/>
          <w:sz w:val="20"/>
          <w:szCs w:val="20"/>
        </w:rPr>
        <w:t xml:space="preserve"> $</w:t>
      </w:r>
      <w:proofErr w:type="gramEnd"/>
      <w:r w:rsidR="00B45EE7" w:rsidRPr="00B45EE7">
        <w:rPr>
          <w:rFonts w:ascii="Montserrat" w:hAnsi="Montserrat" w:cs="Arial"/>
          <w:sz w:val="20"/>
          <w:szCs w:val="20"/>
        </w:rPr>
        <w:t xml:space="preserve">30,351,044.66 </w:t>
      </w:r>
      <w:r w:rsidR="003F400A">
        <w:rPr>
          <w:rFonts w:ascii="Montserrat" w:hAnsi="Montserrat" w:cs="Arial"/>
          <w:sz w:val="20"/>
          <w:szCs w:val="20"/>
        </w:rPr>
        <w:t xml:space="preserve"> </w:t>
      </w:r>
      <w:r w:rsidR="00011375">
        <w:rPr>
          <w:rFonts w:ascii="Montserrat" w:hAnsi="Montserrat" w:cs="Arial"/>
          <w:sz w:val="20"/>
          <w:szCs w:val="20"/>
        </w:rPr>
        <w:t xml:space="preserve"> </w:t>
      </w:r>
      <w:r w:rsidR="003D7F10">
        <w:rPr>
          <w:rFonts w:ascii="Montserrat" w:hAnsi="Montserrat" w:cs="Arial"/>
          <w:sz w:val="20"/>
          <w:szCs w:val="20"/>
        </w:rPr>
        <w:t>corresponde</w:t>
      </w:r>
      <w:r w:rsidR="00012DB7">
        <w:rPr>
          <w:rFonts w:ascii="Montserrat" w:hAnsi="Montserrat" w:cs="Arial"/>
          <w:sz w:val="20"/>
          <w:szCs w:val="20"/>
        </w:rPr>
        <w:t>n</w:t>
      </w:r>
      <w:r w:rsidR="003D7F10">
        <w:rPr>
          <w:rFonts w:ascii="Montserrat" w:hAnsi="Montserrat" w:cs="Arial"/>
          <w:sz w:val="20"/>
          <w:szCs w:val="20"/>
        </w:rPr>
        <w:t xml:space="preserve"> a</w:t>
      </w:r>
      <w:r w:rsidR="00012DB7">
        <w:rPr>
          <w:rFonts w:ascii="Montserrat" w:hAnsi="Montserrat" w:cs="Arial"/>
          <w:sz w:val="20"/>
          <w:szCs w:val="20"/>
        </w:rPr>
        <w:t xml:space="preserve"> </w:t>
      </w:r>
      <w:r w:rsidR="003D7F10">
        <w:rPr>
          <w:rFonts w:ascii="Montserrat" w:hAnsi="Montserrat" w:cs="Arial"/>
          <w:sz w:val="20"/>
          <w:szCs w:val="20"/>
        </w:rPr>
        <w:t>adeudo</w:t>
      </w:r>
      <w:r w:rsidR="00012DB7">
        <w:rPr>
          <w:rFonts w:ascii="Montserrat" w:hAnsi="Montserrat" w:cs="Arial"/>
          <w:sz w:val="20"/>
          <w:szCs w:val="20"/>
        </w:rPr>
        <w:t>s</w:t>
      </w:r>
      <w:r w:rsidR="003D7F10">
        <w:rPr>
          <w:rFonts w:ascii="Montserrat" w:hAnsi="Montserrat" w:cs="Arial"/>
          <w:sz w:val="20"/>
          <w:szCs w:val="20"/>
        </w:rPr>
        <w:t xml:space="preserve"> que SEFIPLAN tiene para con la institución</w:t>
      </w:r>
      <w:r w:rsidR="00367602">
        <w:rPr>
          <w:rFonts w:ascii="Montserrat" w:hAnsi="Montserrat" w:cs="Arial"/>
          <w:b/>
          <w:bCs/>
          <w:sz w:val="20"/>
          <w:szCs w:val="20"/>
        </w:rPr>
        <w:t>.</w:t>
      </w:r>
      <w:r w:rsidR="00012DB7">
        <w:rPr>
          <w:rFonts w:ascii="Montserrat" w:hAnsi="Montserrat" w:cs="Arial"/>
          <w:b/>
          <w:bCs/>
          <w:sz w:val="20"/>
          <w:szCs w:val="20"/>
        </w:rPr>
        <w:t xml:space="preserve"> </w:t>
      </w:r>
    </w:p>
    <w:p w14:paraId="08DCF74A" w14:textId="462A883C" w:rsidR="002E596D" w:rsidRPr="00367602" w:rsidRDefault="00F325F1" w:rsidP="00367602">
      <w:pPr>
        <w:pStyle w:val="Prrafodelista"/>
        <w:numPr>
          <w:ilvl w:val="0"/>
          <w:numId w:val="4"/>
        </w:numPr>
        <w:tabs>
          <w:tab w:val="left" w:pos="1080"/>
        </w:tabs>
        <w:spacing w:line="360" w:lineRule="auto"/>
        <w:jc w:val="both"/>
        <w:rPr>
          <w:rFonts w:ascii="Montserrat" w:hAnsi="Montserrat" w:cs="Arial"/>
          <w:sz w:val="20"/>
          <w:szCs w:val="20"/>
        </w:rPr>
      </w:pPr>
      <w:r w:rsidRPr="00D7024D">
        <w:rPr>
          <w:rFonts w:ascii="Montserrat" w:hAnsi="Montserrat" w:cs="Arial"/>
          <w:sz w:val="20"/>
          <w:szCs w:val="20"/>
        </w:rPr>
        <w:t>La canti</w:t>
      </w:r>
      <w:r w:rsidR="002216B8">
        <w:rPr>
          <w:rFonts w:ascii="Montserrat" w:hAnsi="Montserrat" w:cs="Arial"/>
          <w:sz w:val="20"/>
          <w:szCs w:val="20"/>
        </w:rPr>
        <w:t>dad</w:t>
      </w:r>
      <w:r w:rsidR="00DA03B3">
        <w:rPr>
          <w:rFonts w:ascii="Montserrat" w:hAnsi="Montserrat" w:cs="Arial"/>
          <w:sz w:val="20"/>
          <w:szCs w:val="20"/>
        </w:rPr>
        <w:t xml:space="preserve"> </w:t>
      </w:r>
      <w:proofErr w:type="gramStart"/>
      <w:r w:rsidR="008507FC" w:rsidRPr="00367602">
        <w:rPr>
          <w:rFonts w:ascii="Montserrat" w:hAnsi="Montserrat" w:cs="Arial"/>
          <w:sz w:val="20"/>
          <w:szCs w:val="20"/>
        </w:rPr>
        <w:t>de</w:t>
      </w:r>
      <w:r w:rsidR="00C3233B">
        <w:rPr>
          <w:rFonts w:ascii="Montserrat" w:hAnsi="Montserrat" w:cs="Arial"/>
          <w:sz w:val="20"/>
          <w:szCs w:val="20"/>
        </w:rPr>
        <w:t xml:space="preserve"> </w:t>
      </w:r>
      <w:r w:rsidR="00B45EE7" w:rsidRPr="00B45EE7">
        <w:rPr>
          <w:rFonts w:ascii="Montserrat" w:hAnsi="Montserrat" w:cs="Arial"/>
          <w:sz w:val="20"/>
          <w:szCs w:val="20"/>
        </w:rPr>
        <w:t xml:space="preserve"> $</w:t>
      </w:r>
      <w:proofErr w:type="gramEnd"/>
      <w:r w:rsidR="00B45EE7" w:rsidRPr="00B45EE7">
        <w:rPr>
          <w:rFonts w:ascii="Montserrat" w:hAnsi="Montserrat" w:cs="Arial"/>
          <w:sz w:val="20"/>
          <w:szCs w:val="20"/>
        </w:rPr>
        <w:t xml:space="preserve">1,480,173.19 </w:t>
      </w:r>
      <w:r w:rsidR="002216B8">
        <w:rPr>
          <w:rFonts w:ascii="Montserrat" w:hAnsi="Montserrat" w:cs="Arial"/>
          <w:sz w:val="20"/>
          <w:szCs w:val="20"/>
        </w:rPr>
        <w:t xml:space="preserve">  corresponden</w:t>
      </w:r>
      <w:r w:rsidRPr="00367602">
        <w:rPr>
          <w:rFonts w:ascii="Montserrat" w:hAnsi="Montserrat" w:cs="Arial"/>
          <w:sz w:val="20"/>
          <w:szCs w:val="20"/>
        </w:rPr>
        <w:t xml:space="preserve"> a sujetos a comprobar</w:t>
      </w:r>
      <w:r w:rsidR="00012DB7">
        <w:rPr>
          <w:rFonts w:ascii="Montserrat" w:hAnsi="Montserrat" w:cs="Arial"/>
          <w:sz w:val="20"/>
          <w:szCs w:val="20"/>
        </w:rPr>
        <w:t xml:space="preserve"> de ejercicios anteriores</w:t>
      </w:r>
      <w:r w:rsidR="008065AF" w:rsidRPr="00367602">
        <w:rPr>
          <w:rFonts w:ascii="Montserrat" w:hAnsi="Montserrat" w:cs="Arial"/>
          <w:sz w:val="20"/>
          <w:szCs w:val="20"/>
        </w:rPr>
        <w:t>,</w:t>
      </w:r>
      <w:r w:rsidRPr="00367602">
        <w:rPr>
          <w:rFonts w:ascii="Montserrat" w:hAnsi="Montserrat" w:cs="Arial"/>
          <w:sz w:val="20"/>
          <w:szCs w:val="20"/>
        </w:rPr>
        <w:t xml:space="preserve"> mismos que han sido requeridos</w:t>
      </w:r>
      <w:r w:rsidR="00712CB2" w:rsidRPr="00367602">
        <w:rPr>
          <w:rFonts w:ascii="Montserrat" w:hAnsi="Montserrat" w:cs="Arial"/>
          <w:sz w:val="20"/>
          <w:szCs w:val="20"/>
        </w:rPr>
        <w:t xml:space="preserve">, se está realizando el análisis, se solicitara su comprobación </w:t>
      </w:r>
      <w:r w:rsidRPr="00367602">
        <w:rPr>
          <w:rFonts w:ascii="Montserrat" w:hAnsi="Montserrat" w:cs="Arial"/>
          <w:sz w:val="20"/>
          <w:szCs w:val="20"/>
        </w:rPr>
        <w:t>para saldar cuentas.</w:t>
      </w:r>
    </w:p>
    <w:p w14:paraId="6DCBE18A" w14:textId="4EA02379" w:rsidR="00011375" w:rsidRDefault="00F325F1" w:rsidP="00011375">
      <w:pPr>
        <w:pStyle w:val="Prrafodelista"/>
        <w:numPr>
          <w:ilvl w:val="0"/>
          <w:numId w:val="4"/>
        </w:numPr>
        <w:tabs>
          <w:tab w:val="left" w:pos="1080"/>
        </w:tabs>
        <w:spacing w:line="360" w:lineRule="auto"/>
        <w:jc w:val="both"/>
        <w:rPr>
          <w:rFonts w:ascii="Montserrat" w:hAnsi="Montserrat" w:cs="Arial"/>
          <w:sz w:val="20"/>
          <w:szCs w:val="20"/>
        </w:rPr>
      </w:pPr>
      <w:r w:rsidRPr="008C21B5">
        <w:rPr>
          <w:rFonts w:ascii="Montserrat" w:hAnsi="Montserrat" w:cs="Arial"/>
          <w:sz w:val="20"/>
          <w:szCs w:val="20"/>
        </w:rPr>
        <w:t>La cantidad de</w:t>
      </w:r>
      <w:r w:rsidR="00B45EE7" w:rsidRPr="00B45EE7">
        <w:rPr>
          <w:rFonts w:ascii="Montserrat" w:hAnsi="Montserrat" w:cs="Arial"/>
          <w:sz w:val="20"/>
          <w:szCs w:val="20"/>
        </w:rPr>
        <w:t xml:space="preserve"> $784.93 </w:t>
      </w:r>
      <w:r w:rsidRPr="008C21B5">
        <w:rPr>
          <w:rFonts w:ascii="Montserrat" w:hAnsi="Montserrat" w:cs="Arial"/>
          <w:sz w:val="20"/>
          <w:szCs w:val="20"/>
        </w:rPr>
        <w:t xml:space="preserve"> </w:t>
      </w:r>
      <w:r w:rsidR="009C35C7">
        <w:rPr>
          <w:rFonts w:ascii="Montserrat" w:hAnsi="Montserrat" w:cs="Calibri"/>
          <w:color w:val="000000"/>
          <w:sz w:val="20"/>
          <w:szCs w:val="20"/>
        </w:rPr>
        <w:t xml:space="preserve"> </w:t>
      </w:r>
      <w:r w:rsidR="008507FC" w:rsidRPr="008C21B5">
        <w:rPr>
          <w:rFonts w:ascii="Montserrat" w:hAnsi="Montserrat" w:cs="Arial"/>
          <w:sz w:val="20"/>
          <w:szCs w:val="20"/>
        </w:rPr>
        <w:t>corresponde</w:t>
      </w:r>
      <w:r w:rsidRPr="008C21B5">
        <w:rPr>
          <w:rFonts w:ascii="Montserrat" w:hAnsi="Montserrat" w:cs="Arial"/>
          <w:sz w:val="20"/>
          <w:szCs w:val="20"/>
        </w:rPr>
        <w:t xml:space="preserve"> a impuestos por enterar de subsidio al empleo</w:t>
      </w:r>
      <w:r w:rsidR="008C21B5" w:rsidRPr="008C21B5">
        <w:rPr>
          <w:rFonts w:ascii="Montserrat" w:hAnsi="Montserrat" w:cs="Arial"/>
          <w:sz w:val="20"/>
          <w:szCs w:val="20"/>
        </w:rPr>
        <w:t>.</w:t>
      </w:r>
      <w:r w:rsidRPr="008C21B5">
        <w:rPr>
          <w:rFonts w:ascii="Montserrat" w:hAnsi="Montserrat" w:cs="Arial"/>
          <w:sz w:val="20"/>
          <w:szCs w:val="20"/>
        </w:rPr>
        <w:t xml:space="preserve"> </w:t>
      </w:r>
    </w:p>
    <w:p w14:paraId="45B86C79" w14:textId="77777777" w:rsidR="00011375" w:rsidRPr="00011375" w:rsidRDefault="00011375" w:rsidP="00011375">
      <w:pPr>
        <w:pStyle w:val="Prrafodelista"/>
        <w:tabs>
          <w:tab w:val="left" w:pos="1080"/>
        </w:tabs>
        <w:spacing w:line="360" w:lineRule="auto"/>
        <w:jc w:val="both"/>
        <w:rPr>
          <w:rFonts w:ascii="Montserrat" w:hAnsi="Montserrat" w:cs="Arial"/>
          <w:sz w:val="20"/>
          <w:szCs w:val="20"/>
        </w:rPr>
      </w:pPr>
    </w:p>
    <w:p w14:paraId="1C9A745F" w14:textId="2874117C" w:rsidR="002E596D" w:rsidRPr="00D7024D" w:rsidRDefault="00F325F1" w:rsidP="003A3C03">
      <w:pPr>
        <w:jc w:val="both"/>
        <w:rPr>
          <w:rFonts w:ascii="Montserrat" w:hAnsi="Montserrat" w:cs="Arial"/>
          <w:sz w:val="20"/>
          <w:szCs w:val="20"/>
        </w:rPr>
      </w:pPr>
      <w:r w:rsidRPr="00D7024D">
        <w:rPr>
          <w:rFonts w:ascii="Montserrat" w:hAnsi="Montserrat" w:cs="Arial"/>
          <w:b/>
          <w:sz w:val="20"/>
          <w:szCs w:val="20"/>
        </w:rPr>
        <w:t xml:space="preserve">Bienes </w:t>
      </w:r>
      <w:r w:rsidR="004B71B7" w:rsidRPr="00D7024D">
        <w:rPr>
          <w:rFonts w:ascii="Montserrat" w:hAnsi="Montserrat" w:cs="Arial"/>
          <w:b/>
          <w:sz w:val="20"/>
          <w:szCs w:val="20"/>
        </w:rPr>
        <w:t>M</w:t>
      </w:r>
      <w:r w:rsidRPr="00D7024D">
        <w:rPr>
          <w:rFonts w:ascii="Montserrat" w:hAnsi="Montserrat" w:cs="Arial"/>
          <w:b/>
          <w:sz w:val="20"/>
          <w:szCs w:val="20"/>
        </w:rPr>
        <w:t>uebles, Inmuebles e Intangibles</w:t>
      </w:r>
      <w:r w:rsidRPr="00D7024D">
        <w:rPr>
          <w:rFonts w:ascii="Montserrat" w:hAnsi="Montserrat" w:cs="Arial"/>
          <w:sz w:val="20"/>
          <w:szCs w:val="20"/>
        </w:rPr>
        <w:t>.</w:t>
      </w:r>
    </w:p>
    <w:p w14:paraId="6C6F1EA0" w14:textId="77777777" w:rsidR="002E596D" w:rsidRPr="00D7024D" w:rsidRDefault="002E596D" w:rsidP="003A3C03">
      <w:pPr>
        <w:ind w:left="720"/>
        <w:jc w:val="both"/>
        <w:rPr>
          <w:rFonts w:ascii="Montserrat" w:hAnsi="Montserrat" w:cs="Arial"/>
          <w:sz w:val="20"/>
          <w:szCs w:val="20"/>
        </w:rPr>
      </w:pPr>
    </w:p>
    <w:p w14:paraId="7DF6D037" w14:textId="32D46FAE"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Las adquisiciones de terrenos, edificios, equipo y mobiliario del plantel, oficinas y almacenes, se registran a su valor de adquisición.</w:t>
      </w:r>
    </w:p>
    <w:p w14:paraId="13530844" w14:textId="77777777" w:rsidR="00D51231" w:rsidRDefault="00D51231" w:rsidP="003A3C03">
      <w:pPr>
        <w:jc w:val="both"/>
        <w:rPr>
          <w:rFonts w:ascii="Montserrat" w:hAnsi="Montserrat" w:cs="Arial"/>
          <w:sz w:val="20"/>
          <w:szCs w:val="20"/>
        </w:rPr>
      </w:pPr>
    </w:p>
    <w:p w14:paraId="5C2DEDCD" w14:textId="2288284A" w:rsidR="00D7024D" w:rsidRDefault="00F325F1" w:rsidP="003A3C03">
      <w:pPr>
        <w:jc w:val="both"/>
        <w:rPr>
          <w:rFonts w:ascii="Montserrat" w:hAnsi="Montserrat" w:cs="Arial"/>
          <w:sz w:val="20"/>
          <w:szCs w:val="20"/>
        </w:rPr>
      </w:pPr>
      <w:r w:rsidRPr="00D7024D">
        <w:rPr>
          <w:rFonts w:ascii="Montserrat" w:hAnsi="Montserrat" w:cs="Arial"/>
          <w:sz w:val="20"/>
          <w:szCs w:val="20"/>
        </w:rPr>
        <w:t xml:space="preserve">La cuenta contable de Bienes Inmuebles del </w:t>
      </w:r>
      <w:r w:rsidR="00F22F8F">
        <w:rPr>
          <w:rFonts w:ascii="Montserrat" w:hAnsi="Montserrat" w:cs="Arial"/>
          <w:sz w:val="20"/>
          <w:szCs w:val="20"/>
        </w:rPr>
        <w:t>Estado de Situación Financiera</w:t>
      </w:r>
      <w:r w:rsidRPr="00D7024D">
        <w:rPr>
          <w:rFonts w:ascii="Montserrat" w:hAnsi="Montserrat" w:cs="Arial"/>
          <w:sz w:val="20"/>
          <w:szCs w:val="20"/>
        </w:rPr>
        <w:t xml:space="preserve"> al </w:t>
      </w:r>
      <w:r w:rsidR="005C7CCC">
        <w:rPr>
          <w:rFonts w:ascii="Montserrat" w:hAnsi="Montserrat" w:cs="Arial"/>
          <w:sz w:val="20"/>
          <w:szCs w:val="20"/>
        </w:rPr>
        <w:t>3</w:t>
      </w:r>
      <w:r w:rsidR="00156A17">
        <w:rPr>
          <w:rFonts w:ascii="Montserrat" w:hAnsi="Montserrat" w:cs="Arial"/>
          <w:sz w:val="20"/>
          <w:szCs w:val="20"/>
        </w:rPr>
        <w:t>1</w:t>
      </w:r>
      <w:r w:rsidR="005C7CCC">
        <w:rPr>
          <w:rFonts w:ascii="Montserrat" w:hAnsi="Montserrat" w:cs="Arial"/>
          <w:sz w:val="20"/>
          <w:szCs w:val="20"/>
        </w:rPr>
        <w:t xml:space="preserve"> de</w:t>
      </w:r>
      <w:r w:rsidR="00410790">
        <w:rPr>
          <w:rFonts w:ascii="Montserrat" w:hAnsi="Montserrat" w:cs="Arial"/>
          <w:sz w:val="20"/>
          <w:szCs w:val="20"/>
        </w:rPr>
        <w:t xml:space="preserve"> </w:t>
      </w:r>
      <w:r w:rsidR="00B45EE7">
        <w:rPr>
          <w:rFonts w:ascii="Montserrat" w:hAnsi="Montserrat" w:cs="Arial"/>
          <w:sz w:val="20"/>
          <w:szCs w:val="20"/>
        </w:rPr>
        <w:t>agosto</w:t>
      </w:r>
      <w:r w:rsidR="008C21B5">
        <w:rPr>
          <w:rFonts w:ascii="Montserrat" w:hAnsi="Montserrat" w:cs="Arial"/>
          <w:sz w:val="20"/>
          <w:szCs w:val="20"/>
        </w:rPr>
        <w:t xml:space="preserve"> del 202</w:t>
      </w:r>
      <w:r w:rsidR="000A37A0">
        <w:rPr>
          <w:rFonts w:ascii="Montserrat" w:hAnsi="Montserrat" w:cs="Arial"/>
          <w:sz w:val="20"/>
          <w:szCs w:val="20"/>
        </w:rPr>
        <w:t>5</w:t>
      </w:r>
      <w:r w:rsidR="008C21B5">
        <w:rPr>
          <w:rFonts w:ascii="Montserrat" w:hAnsi="Montserrat" w:cs="Arial"/>
          <w:sz w:val="20"/>
          <w:szCs w:val="20"/>
        </w:rPr>
        <w:t xml:space="preserve"> tiene un </w:t>
      </w:r>
      <w:r w:rsidR="008C21B5" w:rsidRPr="00D17F09">
        <w:rPr>
          <w:rFonts w:ascii="Montserrat" w:hAnsi="Montserrat" w:cs="Arial"/>
          <w:sz w:val="20"/>
          <w:szCs w:val="20"/>
        </w:rPr>
        <w:t xml:space="preserve">total de </w:t>
      </w:r>
      <w:r w:rsidR="00410790" w:rsidRPr="00410790">
        <w:rPr>
          <w:rFonts w:ascii="Montserrat" w:hAnsi="Montserrat" w:cs="Arial"/>
          <w:sz w:val="20"/>
          <w:szCs w:val="20"/>
        </w:rPr>
        <w:t>$26,241,616.00</w:t>
      </w:r>
      <w:r w:rsidR="00EB4DF7" w:rsidRPr="007746A6">
        <w:rPr>
          <w:rFonts w:ascii="Montserrat" w:hAnsi="Montserrat" w:cs="Arial"/>
          <w:sz w:val="20"/>
          <w:szCs w:val="20"/>
        </w:rPr>
        <w:t>,</w:t>
      </w:r>
      <w:r w:rsidRPr="00D17F09">
        <w:rPr>
          <w:rFonts w:ascii="Montserrat" w:hAnsi="Montserrat" w:cs="Arial"/>
          <w:sz w:val="20"/>
          <w:szCs w:val="20"/>
        </w:rPr>
        <w:t xml:space="preserve"> a</w:t>
      </w:r>
      <w:r w:rsidRPr="00D7024D">
        <w:rPr>
          <w:rFonts w:ascii="Montserrat" w:hAnsi="Montserrat" w:cs="Arial"/>
          <w:sz w:val="20"/>
          <w:szCs w:val="20"/>
        </w:rPr>
        <w:t xml:space="preserve"> </w:t>
      </w:r>
      <w:r w:rsidR="00367602" w:rsidRPr="00D7024D">
        <w:rPr>
          <w:rFonts w:ascii="Montserrat" w:hAnsi="Montserrat" w:cs="Arial"/>
          <w:sz w:val="20"/>
          <w:szCs w:val="20"/>
        </w:rPr>
        <w:t>continuación,</w:t>
      </w:r>
      <w:r w:rsidRPr="00D7024D">
        <w:rPr>
          <w:rFonts w:ascii="Montserrat" w:hAnsi="Montserrat" w:cs="Arial"/>
          <w:sz w:val="20"/>
          <w:szCs w:val="20"/>
        </w:rPr>
        <w:t xml:space="preserve"> se describe cada uno de los rubros que la integran: </w:t>
      </w:r>
    </w:p>
    <w:p w14:paraId="0D940063" w14:textId="7F6EC7CD" w:rsidR="00156A17" w:rsidRDefault="00156A17" w:rsidP="003A3C03">
      <w:pPr>
        <w:jc w:val="both"/>
        <w:rPr>
          <w:rFonts w:ascii="Montserrat" w:hAnsi="Montserrat" w:cs="Arial"/>
          <w:sz w:val="20"/>
          <w:szCs w:val="20"/>
        </w:rPr>
      </w:pPr>
    </w:p>
    <w:p w14:paraId="78383F41" w14:textId="57F3FBF5" w:rsidR="00156A17" w:rsidRDefault="00B45EE7" w:rsidP="003A3C03">
      <w:pPr>
        <w:jc w:val="both"/>
        <w:rPr>
          <w:rFonts w:ascii="Montserrat" w:hAnsi="Montserrat" w:cs="Arial"/>
          <w:sz w:val="20"/>
          <w:szCs w:val="20"/>
        </w:rPr>
      </w:pPr>
      <w:r w:rsidRPr="00B45EE7">
        <w:drawing>
          <wp:anchor distT="0" distB="0" distL="114300" distR="114300" simplePos="0" relativeHeight="251686912" behindDoc="0" locked="0" layoutInCell="1" allowOverlap="1" wp14:anchorId="001B7A76" wp14:editId="5301B41A">
            <wp:simplePos x="0" y="0"/>
            <wp:positionH relativeFrom="column">
              <wp:posOffset>1350335</wp:posOffset>
            </wp:positionH>
            <wp:positionV relativeFrom="paragraph">
              <wp:posOffset>36977</wp:posOffset>
            </wp:positionV>
            <wp:extent cx="5986145" cy="775970"/>
            <wp:effectExtent l="0" t="0" r="0" b="508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6145" cy="775970"/>
                    </a:xfrm>
                    <a:prstGeom prst="rect">
                      <a:avLst/>
                    </a:prstGeom>
                    <a:noFill/>
                    <a:ln>
                      <a:noFill/>
                    </a:ln>
                  </pic:spPr>
                </pic:pic>
              </a:graphicData>
            </a:graphic>
          </wp:anchor>
        </w:drawing>
      </w:r>
    </w:p>
    <w:p w14:paraId="72704466" w14:textId="4CAB9BB4" w:rsidR="008C21B5" w:rsidRDefault="008C21B5" w:rsidP="003A3C03">
      <w:pPr>
        <w:jc w:val="both"/>
        <w:rPr>
          <w:rFonts w:ascii="Montserrat" w:hAnsi="Montserrat" w:cs="Arial"/>
          <w:sz w:val="20"/>
          <w:szCs w:val="20"/>
        </w:rPr>
      </w:pPr>
    </w:p>
    <w:p w14:paraId="546F0DFF" w14:textId="13040106" w:rsidR="00410790" w:rsidRDefault="00410790" w:rsidP="003A3C03">
      <w:pPr>
        <w:jc w:val="both"/>
        <w:rPr>
          <w:rFonts w:ascii="Montserrat" w:hAnsi="Montserrat" w:cs="Arial"/>
          <w:sz w:val="20"/>
          <w:szCs w:val="20"/>
        </w:rPr>
      </w:pPr>
    </w:p>
    <w:p w14:paraId="1ADD9EEB" w14:textId="14969B4F" w:rsidR="009F2743" w:rsidRPr="00D7024D" w:rsidRDefault="009F2743" w:rsidP="003A3C03">
      <w:pPr>
        <w:jc w:val="both"/>
        <w:rPr>
          <w:rFonts w:ascii="Montserrat" w:hAnsi="Montserrat" w:cs="Arial"/>
          <w:vanish/>
          <w:sz w:val="20"/>
          <w:szCs w:val="20"/>
        </w:rPr>
      </w:pPr>
      <w:r w:rsidRPr="00D7024D">
        <w:rPr>
          <w:rFonts w:ascii="Montserrat" w:hAnsi="Montserrat" w:cs="Arial"/>
          <w:sz w:val="20"/>
          <w:szCs w:val="20"/>
        </w:rPr>
        <w:lastRenderedPageBreak/>
        <w:t xml:space="preserve"> </w:t>
      </w:r>
    </w:p>
    <w:p w14:paraId="73C029B3" w14:textId="659575E2" w:rsidR="002E596D" w:rsidRDefault="00F325F1" w:rsidP="003A3C03">
      <w:pPr>
        <w:jc w:val="both"/>
        <w:rPr>
          <w:rFonts w:ascii="Montserrat" w:hAnsi="Montserrat" w:cs="Arial"/>
          <w:sz w:val="20"/>
          <w:szCs w:val="20"/>
        </w:rPr>
      </w:pPr>
      <w:r w:rsidRPr="00D7024D">
        <w:rPr>
          <w:rFonts w:ascii="Montserrat" w:hAnsi="Montserrat" w:cs="Arial"/>
          <w:sz w:val="20"/>
          <w:szCs w:val="20"/>
        </w:rPr>
        <w:t xml:space="preserve">La cuenta contable de Bienes Muebles del </w:t>
      </w:r>
      <w:r w:rsidR="00F22F8F">
        <w:rPr>
          <w:rFonts w:ascii="Montserrat" w:hAnsi="Montserrat" w:cs="Arial"/>
          <w:sz w:val="20"/>
          <w:szCs w:val="20"/>
        </w:rPr>
        <w:t>Estado de situación financiera</w:t>
      </w:r>
      <w:r w:rsidRPr="00D7024D">
        <w:rPr>
          <w:rFonts w:ascii="Montserrat" w:hAnsi="Montserrat" w:cs="Arial"/>
          <w:sz w:val="20"/>
          <w:szCs w:val="20"/>
        </w:rPr>
        <w:t xml:space="preserve"> al </w:t>
      </w:r>
      <w:r w:rsidR="00B9198E">
        <w:rPr>
          <w:rFonts w:ascii="Montserrat" w:hAnsi="Montserrat" w:cs="Arial"/>
          <w:sz w:val="20"/>
          <w:szCs w:val="20"/>
        </w:rPr>
        <w:t>3</w:t>
      </w:r>
      <w:r w:rsidR="00156A17">
        <w:rPr>
          <w:rFonts w:ascii="Montserrat" w:hAnsi="Montserrat" w:cs="Arial"/>
          <w:sz w:val="20"/>
          <w:szCs w:val="20"/>
        </w:rPr>
        <w:t>1</w:t>
      </w:r>
      <w:r w:rsidR="00333398">
        <w:rPr>
          <w:rFonts w:ascii="Montserrat" w:hAnsi="Montserrat" w:cs="Arial"/>
          <w:sz w:val="20"/>
          <w:szCs w:val="20"/>
        </w:rPr>
        <w:t xml:space="preserve"> de </w:t>
      </w:r>
      <w:r w:rsidR="004C65E8">
        <w:rPr>
          <w:rFonts w:ascii="Montserrat" w:hAnsi="Montserrat" w:cs="Arial"/>
          <w:sz w:val="20"/>
          <w:szCs w:val="20"/>
        </w:rPr>
        <w:t>agosto</w:t>
      </w:r>
      <w:r w:rsidR="003F6B3A">
        <w:rPr>
          <w:rFonts w:ascii="Montserrat" w:hAnsi="Montserrat" w:cs="Arial"/>
          <w:sz w:val="20"/>
          <w:szCs w:val="20"/>
        </w:rPr>
        <w:t xml:space="preserve"> del año 202</w:t>
      </w:r>
      <w:r w:rsidR="009568B6">
        <w:rPr>
          <w:rFonts w:ascii="Montserrat" w:hAnsi="Montserrat" w:cs="Arial"/>
          <w:sz w:val="20"/>
          <w:szCs w:val="20"/>
        </w:rPr>
        <w:t>5</w:t>
      </w:r>
      <w:r w:rsidR="00367602">
        <w:rPr>
          <w:rFonts w:ascii="Montserrat" w:hAnsi="Montserrat" w:cs="Arial"/>
          <w:sz w:val="20"/>
          <w:szCs w:val="20"/>
        </w:rPr>
        <w:t>,</w:t>
      </w:r>
      <w:r w:rsidR="003F6B3A">
        <w:rPr>
          <w:rFonts w:ascii="Montserrat" w:hAnsi="Montserrat" w:cs="Arial"/>
          <w:sz w:val="20"/>
          <w:szCs w:val="20"/>
        </w:rPr>
        <w:t xml:space="preserve"> tiene un total </w:t>
      </w:r>
      <w:r w:rsidR="007A0406">
        <w:rPr>
          <w:rFonts w:ascii="Montserrat" w:hAnsi="Montserrat" w:cs="Arial"/>
          <w:sz w:val="20"/>
          <w:szCs w:val="20"/>
        </w:rPr>
        <w:t>de</w:t>
      </w:r>
      <w:r w:rsidR="00B9198E">
        <w:rPr>
          <w:rFonts w:ascii="Montserrat" w:hAnsi="Montserrat" w:cs="Arial"/>
          <w:sz w:val="20"/>
          <w:szCs w:val="20"/>
        </w:rPr>
        <w:t xml:space="preserve"> </w:t>
      </w:r>
      <w:r w:rsidR="005952A8" w:rsidRPr="005952A8">
        <w:rPr>
          <w:rFonts w:ascii="Montserrat" w:hAnsi="Montserrat" w:cs="Arial"/>
          <w:sz w:val="20"/>
          <w:szCs w:val="20"/>
        </w:rPr>
        <w:t>$</w:t>
      </w:r>
      <w:proofErr w:type="gramStart"/>
      <w:r w:rsidR="005952A8" w:rsidRPr="005952A8">
        <w:rPr>
          <w:rFonts w:ascii="Montserrat" w:hAnsi="Montserrat" w:cs="Arial"/>
          <w:sz w:val="20"/>
          <w:szCs w:val="20"/>
        </w:rPr>
        <w:t>18,091,500.61</w:t>
      </w:r>
      <w:r w:rsidR="007A0406">
        <w:rPr>
          <w:rFonts w:ascii="Montserrat" w:hAnsi="Montserrat" w:cs="Arial"/>
          <w:sz w:val="20"/>
          <w:szCs w:val="20"/>
        </w:rPr>
        <w:t xml:space="preserve"> </w:t>
      </w:r>
      <w:r w:rsidR="00367602" w:rsidRPr="007746A6">
        <w:rPr>
          <w:rFonts w:ascii="Montserrat" w:hAnsi="Montserrat" w:cs="Arial"/>
          <w:sz w:val="20"/>
          <w:szCs w:val="20"/>
        </w:rPr>
        <w:t>,</w:t>
      </w:r>
      <w:proofErr w:type="gramEnd"/>
      <w:r w:rsidRPr="007746A6">
        <w:rPr>
          <w:rFonts w:ascii="Montserrat" w:hAnsi="Montserrat" w:cs="Arial"/>
          <w:sz w:val="20"/>
          <w:szCs w:val="20"/>
        </w:rPr>
        <w:t xml:space="preserve"> a</w:t>
      </w:r>
      <w:r w:rsidRPr="004C2EAC">
        <w:rPr>
          <w:rFonts w:ascii="Montserrat" w:hAnsi="Montserrat" w:cs="Arial"/>
          <w:sz w:val="20"/>
          <w:szCs w:val="20"/>
        </w:rPr>
        <w:t xml:space="preserve"> continuación</w:t>
      </w:r>
      <w:r w:rsidR="00367602">
        <w:rPr>
          <w:rFonts w:ascii="Montserrat" w:hAnsi="Montserrat" w:cs="Arial"/>
          <w:sz w:val="20"/>
          <w:szCs w:val="20"/>
        </w:rPr>
        <w:t>,</w:t>
      </w:r>
      <w:r w:rsidRPr="00D7024D">
        <w:rPr>
          <w:rFonts w:ascii="Montserrat" w:hAnsi="Montserrat" w:cs="Arial"/>
          <w:sz w:val="20"/>
          <w:szCs w:val="20"/>
        </w:rPr>
        <w:t xml:space="preserve"> se describe cada uno de los rubros que la integran</w:t>
      </w:r>
      <w:bookmarkStart w:id="0" w:name="_Hlk202903866"/>
      <w:r w:rsidRPr="00D7024D">
        <w:rPr>
          <w:rFonts w:ascii="Montserrat" w:hAnsi="Montserrat" w:cs="Arial"/>
          <w:sz w:val="20"/>
          <w:szCs w:val="20"/>
        </w:rPr>
        <w:t>:</w:t>
      </w:r>
      <w:bookmarkEnd w:id="0"/>
      <w:r w:rsidRPr="00D7024D">
        <w:rPr>
          <w:rFonts w:ascii="Montserrat" w:hAnsi="Montserrat" w:cs="Arial"/>
          <w:sz w:val="20"/>
          <w:szCs w:val="20"/>
        </w:rPr>
        <w:t xml:space="preserve"> </w:t>
      </w:r>
    </w:p>
    <w:p w14:paraId="3FD87551" w14:textId="28BFB013" w:rsidR="00156A17" w:rsidRDefault="004C65E8" w:rsidP="003A3C03">
      <w:pPr>
        <w:jc w:val="both"/>
        <w:rPr>
          <w:rFonts w:ascii="Montserrat" w:hAnsi="Montserrat" w:cs="Arial"/>
          <w:sz w:val="20"/>
          <w:szCs w:val="20"/>
        </w:rPr>
      </w:pPr>
      <w:r w:rsidRPr="004C65E8">
        <w:drawing>
          <wp:anchor distT="0" distB="0" distL="114300" distR="114300" simplePos="0" relativeHeight="251687936" behindDoc="0" locked="0" layoutInCell="1" allowOverlap="1" wp14:anchorId="3FC859FE" wp14:editId="170D7ECA">
            <wp:simplePos x="0" y="0"/>
            <wp:positionH relativeFrom="column">
              <wp:posOffset>1531088</wp:posOffset>
            </wp:positionH>
            <wp:positionV relativeFrom="paragraph">
              <wp:posOffset>127960</wp:posOffset>
            </wp:positionV>
            <wp:extent cx="5986145" cy="1722755"/>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6145" cy="1722755"/>
                    </a:xfrm>
                    <a:prstGeom prst="rect">
                      <a:avLst/>
                    </a:prstGeom>
                    <a:noFill/>
                    <a:ln>
                      <a:noFill/>
                    </a:ln>
                  </pic:spPr>
                </pic:pic>
              </a:graphicData>
            </a:graphic>
          </wp:anchor>
        </w:drawing>
      </w:r>
    </w:p>
    <w:p w14:paraId="639AA209" w14:textId="3429200F" w:rsidR="00156A17" w:rsidRPr="00D7024D" w:rsidRDefault="00156A17" w:rsidP="003A3C03">
      <w:pPr>
        <w:jc w:val="both"/>
        <w:rPr>
          <w:rFonts w:ascii="Montserrat" w:hAnsi="Montserrat" w:cs="Arial"/>
          <w:sz w:val="20"/>
          <w:szCs w:val="20"/>
        </w:rPr>
      </w:pPr>
    </w:p>
    <w:p w14:paraId="26F96511" w14:textId="342E6370" w:rsidR="000C6969" w:rsidRDefault="00F325F1" w:rsidP="00B757C5">
      <w:pPr>
        <w:jc w:val="both"/>
        <w:rPr>
          <w:rFonts w:ascii="Montserrat" w:hAnsi="Montserrat" w:cs="Arial"/>
          <w:sz w:val="20"/>
          <w:szCs w:val="20"/>
        </w:rPr>
      </w:pPr>
      <w:r w:rsidRPr="00D7024D">
        <w:rPr>
          <w:rFonts w:ascii="Montserrat" w:hAnsi="Montserrat" w:cs="Arial"/>
          <w:sz w:val="20"/>
          <w:szCs w:val="20"/>
        </w:rPr>
        <w:t xml:space="preserve">            </w:t>
      </w:r>
    </w:p>
    <w:p w14:paraId="1489C96D" w14:textId="77777777" w:rsidR="004C65E8" w:rsidRDefault="004C65E8" w:rsidP="003A3C03">
      <w:pPr>
        <w:jc w:val="both"/>
        <w:rPr>
          <w:rFonts w:ascii="Montserrat" w:hAnsi="Montserrat" w:cs="Arial"/>
          <w:sz w:val="20"/>
          <w:szCs w:val="20"/>
        </w:rPr>
      </w:pPr>
    </w:p>
    <w:p w14:paraId="175FDFBA" w14:textId="77777777" w:rsidR="004C65E8" w:rsidRDefault="004C65E8" w:rsidP="003A3C03">
      <w:pPr>
        <w:jc w:val="both"/>
        <w:rPr>
          <w:rFonts w:ascii="Montserrat" w:hAnsi="Montserrat" w:cs="Arial"/>
          <w:sz w:val="20"/>
          <w:szCs w:val="20"/>
        </w:rPr>
      </w:pPr>
    </w:p>
    <w:p w14:paraId="0591ED7A" w14:textId="77777777" w:rsidR="004C65E8" w:rsidRDefault="004C65E8" w:rsidP="003A3C03">
      <w:pPr>
        <w:jc w:val="both"/>
        <w:rPr>
          <w:rFonts w:ascii="Montserrat" w:hAnsi="Montserrat" w:cs="Arial"/>
          <w:sz w:val="20"/>
          <w:szCs w:val="20"/>
        </w:rPr>
      </w:pPr>
    </w:p>
    <w:p w14:paraId="7F0C52D4" w14:textId="77777777" w:rsidR="004C65E8" w:rsidRDefault="004C65E8" w:rsidP="003A3C03">
      <w:pPr>
        <w:jc w:val="both"/>
        <w:rPr>
          <w:rFonts w:ascii="Montserrat" w:hAnsi="Montserrat" w:cs="Arial"/>
          <w:sz w:val="20"/>
          <w:szCs w:val="20"/>
        </w:rPr>
      </w:pPr>
    </w:p>
    <w:p w14:paraId="246BC482" w14:textId="77777777" w:rsidR="004C65E8" w:rsidRDefault="004C65E8" w:rsidP="003A3C03">
      <w:pPr>
        <w:jc w:val="both"/>
        <w:rPr>
          <w:rFonts w:ascii="Montserrat" w:hAnsi="Montserrat" w:cs="Arial"/>
          <w:sz w:val="20"/>
          <w:szCs w:val="20"/>
        </w:rPr>
      </w:pPr>
    </w:p>
    <w:p w14:paraId="2669C69A" w14:textId="77777777" w:rsidR="004C65E8" w:rsidRDefault="004C65E8" w:rsidP="003A3C03">
      <w:pPr>
        <w:jc w:val="both"/>
        <w:rPr>
          <w:rFonts w:ascii="Montserrat" w:hAnsi="Montserrat" w:cs="Arial"/>
          <w:sz w:val="20"/>
          <w:szCs w:val="20"/>
        </w:rPr>
      </w:pPr>
    </w:p>
    <w:p w14:paraId="41791B0D" w14:textId="77777777" w:rsidR="004C65E8" w:rsidRDefault="004C65E8" w:rsidP="003A3C03">
      <w:pPr>
        <w:jc w:val="both"/>
        <w:rPr>
          <w:rFonts w:ascii="Montserrat" w:hAnsi="Montserrat" w:cs="Arial"/>
          <w:sz w:val="20"/>
          <w:szCs w:val="20"/>
        </w:rPr>
      </w:pPr>
    </w:p>
    <w:p w14:paraId="1981C175" w14:textId="77777777" w:rsidR="004C65E8" w:rsidRDefault="004C65E8" w:rsidP="003A3C03">
      <w:pPr>
        <w:jc w:val="both"/>
        <w:rPr>
          <w:rFonts w:ascii="Montserrat" w:hAnsi="Montserrat" w:cs="Arial"/>
          <w:sz w:val="20"/>
          <w:szCs w:val="20"/>
        </w:rPr>
      </w:pPr>
    </w:p>
    <w:p w14:paraId="47B71408" w14:textId="77777777" w:rsidR="004C65E8" w:rsidRDefault="004C65E8" w:rsidP="003A3C03">
      <w:pPr>
        <w:jc w:val="both"/>
        <w:rPr>
          <w:rFonts w:ascii="Montserrat" w:hAnsi="Montserrat" w:cs="Arial"/>
          <w:sz w:val="20"/>
          <w:szCs w:val="20"/>
        </w:rPr>
      </w:pPr>
    </w:p>
    <w:p w14:paraId="683E3030" w14:textId="77777777" w:rsidR="004C65E8" w:rsidRDefault="004C65E8" w:rsidP="003A3C03">
      <w:pPr>
        <w:jc w:val="both"/>
        <w:rPr>
          <w:rFonts w:ascii="Montserrat" w:hAnsi="Montserrat" w:cs="Arial"/>
          <w:sz w:val="20"/>
          <w:szCs w:val="20"/>
        </w:rPr>
      </w:pPr>
    </w:p>
    <w:p w14:paraId="00785F9C" w14:textId="77777777" w:rsidR="004C65E8" w:rsidRDefault="004C65E8" w:rsidP="003A3C03">
      <w:pPr>
        <w:jc w:val="both"/>
        <w:rPr>
          <w:rFonts w:ascii="Montserrat" w:hAnsi="Montserrat" w:cs="Arial"/>
          <w:sz w:val="20"/>
          <w:szCs w:val="20"/>
        </w:rPr>
      </w:pPr>
    </w:p>
    <w:p w14:paraId="1570D648" w14:textId="311A8B99" w:rsidR="00C14175" w:rsidRDefault="00C14175" w:rsidP="003A3C03">
      <w:pPr>
        <w:jc w:val="both"/>
        <w:rPr>
          <w:rFonts w:ascii="Montserrat" w:hAnsi="Montserrat" w:cs="Arial"/>
          <w:sz w:val="20"/>
          <w:szCs w:val="20"/>
        </w:rPr>
      </w:pPr>
      <w:r>
        <w:rPr>
          <w:rFonts w:ascii="Montserrat" w:hAnsi="Montserrat" w:cs="Arial"/>
          <w:sz w:val="20"/>
          <w:szCs w:val="20"/>
        </w:rPr>
        <w:t>La cuenta contable de depreciación, deterioro y amortización al 3</w:t>
      </w:r>
      <w:r w:rsidR="002174CE">
        <w:rPr>
          <w:rFonts w:ascii="Montserrat" w:hAnsi="Montserrat" w:cs="Arial"/>
          <w:sz w:val="20"/>
          <w:szCs w:val="20"/>
        </w:rPr>
        <w:t>1</w:t>
      </w:r>
      <w:r>
        <w:rPr>
          <w:rFonts w:ascii="Montserrat" w:hAnsi="Montserrat" w:cs="Arial"/>
          <w:sz w:val="20"/>
          <w:szCs w:val="20"/>
        </w:rPr>
        <w:t xml:space="preserve"> de </w:t>
      </w:r>
      <w:r w:rsidR="004C65E8">
        <w:rPr>
          <w:rFonts w:ascii="Montserrat" w:hAnsi="Montserrat" w:cs="Arial"/>
          <w:sz w:val="20"/>
          <w:szCs w:val="20"/>
        </w:rPr>
        <w:t>agosto</w:t>
      </w:r>
      <w:r>
        <w:rPr>
          <w:rFonts w:ascii="Montserrat" w:hAnsi="Montserrat" w:cs="Arial"/>
          <w:sz w:val="20"/>
          <w:szCs w:val="20"/>
        </w:rPr>
        <w:t xml:space="preserve"> del año 2025 tiene un saldo de </w:t>
      </w:r>
      <w:r w:rsidRPr="00C14175">
        <w:rPr>
          <w:rFonts w:ascii="Montserrat" w:hAnsi="Montserrat" w:cs="Arial"/>
          <w:sz w:val="20"/>
          <w:szCs w:val="20"/>
        </w:rPr>
        <w:t>$5,759,395.62</w:t>
      </w:r>
      <w:r>
        <w:rPr>
          <w:rFonts w:ascii="Montserrat" w:hAnsi="Montserrat" w:cs="Arial"/>
          <w:sz w:val="20"/>
          <w:szCs w:val="20"/>
        </w:rPr>
        <w:t xml:space="preserve">, a </w:t>
      </w:r>
      <w:r w:rsidR="00BD4559">
        <w:rPr>
          <w:rFonts w:ascii="Montserrat" w:hAnsi="Montserrat" w:cs="Arial"/>
          <w:sz w:val="20"/>
          <w:szCs w:val="20"/>
        </w:rPr>
        <w:t>continuación,</w:t>
      </w:r>
      <w:r>
        <w:rPr>
          <w:rFonts w:ascii="Montserrat" w:hAnsi="Montserrat" w:cs="Arial"/>
          <w:sz w:val="20"/>
          <w:szCs w:val="20"/>
        </w:rPr>
        <w:t xml:space="preserve"> se describe cada uno de los rubros que la integran</w:t>
      </w:r>
      <w:r w:rsidRPr="00C14175">
        <w:rPr>
          <w:rFonts w:ascii="Montserrat" w:hAnsi="Montserrat" w:cs="Arial"/>
          <w:sz w:val="20"/>
          <w:szCs w:val="20"/>
        </w:rPr>
        <w:t>:</w:t>
      </w:r>
    </w:p>
    <w:p w14:paraId="54032FD7" w14:textId="5B4DA9EB" w:rsidR="00BD4559" w:rsidRDefault="00BD4559" w:rsidP="003A3C03">
      <w:pPr>
        <w:jc w:val="both"/>
        <w:rPr>
          <w:rFonts w:ascii="Montserrat" w:hAnsi="Montserrat" w:cs="Arial"/>
          <w:sz w:val="20"/>
          <w:szCs w:val="20"/>
        </w:rPr>
      </w:pPr>
    </w:p>
    <w:p w14:paraId="5FD6EA46" w14:textId="03CD64F4" w:rsidR="00C14175" w:rsidRDefault="004C65E8" w:rsidP="003A3C03">
      <w:pPr>
        <w:jc w:val="both"/>
        <w:rPr>
          <w:rFonts w:ascii="Montserrat" w:hAnsi="Montserrat" w:cs="Arial"/>
          <w:sz w:val="20"/>
          <w:szCs w:val="20"/>
        </w:rPr>
      </w:pPr>
      <w:r w:rsidRPr="004C65E8">
        <w:drawing>
          <wp:anchor distT="0" distB="0" distL="114300" distR="114300" simplePos="0" relativeHeight="251688960" behindDoc="0" locked="0" layoutInCell="1" allowOverlap="1" wp14:anchorId="5993510F" wp14:editId="1BF2BE58">
            <wp:simplePos x="0" y="0"/>
            <wp:positionH relativeFrom="column">
              <wp:posOffset>1477926</wp:posOffset>
            </wp:positionH>
            <wp:positionV relativeFrom="paragraph">
              <wp:posOffset>16186</wp:posOffset>
            </wp:positionV>
            <wp:extent cx="5986145" cy="956945"/>
            <wp:effectExtent l="0" t="0" r="0"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86145" cy="956945"/>
                    </a:xfrm>
                    <a:prstGeom prst="rect">
                      <a:avLst/>
                    </a:prstGeom>
                    <a:noFill/>
                    <a:ln>
                      <a:noFill/>
                    </a:ln>
                  </pic:spPr>
                </pic:pic>
              </a:graphicData>
            </a:graphic>
          </wp:anchor>
        </w:drawing>
      </w:r>
    </w:p>
    <w:p w14:paraId="0528109E" w14:textId="77777777" w:rsidR="009568B6" w:rsidRDefault="009568B6" w:rsidP="003A3C03">
      <w:pPr>
        <w:jc w:val="both"/>
        <w:rPr>
          <w:rFonts w:ascii="Montserrat" w:hAnsi="Montserrat" w:cs="Arial"/>
          <w:sz w:val="20"/>
          <w:szCs w:val="20"/>
        </w:rPr>
      </w:pPr>
    </w:p>
    <w:p w14:paraId="39F413F6" w14:textId="77777777" w:rsidR="004C65E8" w:rsidRDefault="004C65E8" w:rsidP="003A3C03">
      <w:pPr>
        <w:jc w:val="both"/>
        <w:rPr>
          <w:rFonts w:ascii="Montserrat" w:hAnsi="Montserrat" w:cs="Arial"/>
          <w:sz w:val="20"/>
          <w:szCs w:val="20"/>
        </w:rPr>
      </w:pPr>
    </w:p>
    <w:p w14:paraId="3954D2D4" w14:textId="77777777" w:rsidR="004C65E8" w:rsidRDefault="004C65E8" w:rsidP="003A3C03">
      <w:pPr>
        <w:jc w:val="both"/>
        <w:rPr>
          <w:rFonts w:ascii="Montserrat" w:hAnsi="Montserrat" w:cs="Arial"/>
          <w:sz w:val="20"/>
          <w:szCs w:val="20"/>
        </w:rPr>
      </w:pPr>
    </w:p>
    <w:p w14:paraId="694938F0" w14:textId="77777777" w:rsidR="004C65E8" w:rsidRDefault="004C65E8" w:rsidP="003A3C03">
      <w:pPr>
        <w:jc w:val="both"/>
        <w:rPr>
          <w:rFonts w:ascii="Montserrat" w:hAnsi="Montserrat" w:cs="Arial"/>
          <w:sz w:val="20"/>
          <w:szCs w:val="20"/>
        </w:rPr>
      </w:pPr>
    </w:p>
    <w:p w14:paraId="3DCCAA62" w14:textId="77777777" w:rsidR="004C65E8" w:rsidRDefault="004C65E8" w:rsidP="003A3C03">
      <w:pPr>
        <w:jc w:val="both"/>
        <w:rPr>
          <w:rFonts w:ascii="Montserrat" w:hAnsi="Montserrat" w:cs="Arial"/>
          <w:sz w:val="20"/>
          <w:szCs w:val="20"/>
        </w:rPr>
      </w:pPr>
    </w:p>
    <w:p w14:paraId="01BEA7AC" w14:textId="77777777" w:rsidR="004C65E8" w:rsidRDefault="004C65E8" w:rsidP="003A3C03">
      <w:pPr>
        <w:jc w:val="both"/>
        <w:rPr>
          <w:rFonts w:ascii="Montserrat" w:hAnsi="Montserrat" w:cs="Arial"/>
          <w:sz w:val="20"/>
          <w:szCs w:val="20"/>
        </w:rPr>
      </w:pPr>
    </w:p>
    <w:p w14:paraId="67294286" w14:textId="77777777" w:rsidR="004C65E8" w:rsidRDefault="004C65E8" w:rsidP="003A3C03">
      <w:pPr>
        <w:jc w:val="both"/>
        <w:rPr>
          <w:rFonts w:ascii="Montserrat" w:hAnsi="Montserrat" w:cs="Arial"/>
          <w:sz w:val="20"/>
          <w:szCs w:val="20"/>
        </w:rPr>
      </w:pPr>
    </w:p>
    <w:p w14:paraId="5973FD97" w14:textId="0D728181" w:rsidR="002E596D" w:rsidRDefault="00F325F1" w:rsidP="003A3C03">
      <w:pPr>
        <w:jc w:val="both"/>
        <w:rPr>
          <w:rFonts w:ascii="Montserrat" w:hAnsi="Montserrat" w:cs="Arial"/>
          <w:sz w:val="20"/>
          <w:szCs w:val="20"/>
        </w:rPr>
      </w:pPr>
      <w:r w:rsidRPr="00C74CC8">
        <w:rPr>
          <w:rFonts w:ascii="Montserrat" w:hAnsi="Montserrat" w:cs="Arial"/>
          <w:sz w:val="20"/>
          <w:szCs w:val="20"/>
        </w:rPr>
        <w:t>E</w:t>
      </w:r>
      <w:r w:rsidR="004C65E8">
        <w:rPr>
          <w:rFonts w:ascii="Montserrat" w:hAnsi="Montserrat" w:cs="Arial"/>
          <w:sz w:val="20"/>
          <w:szCs w:val="20"/>
        </w:rPr>
        <w:t>l</w:t>
      </w:r>
      <w:r w:rsidRPr="00C74CC8">
        <w:rPr>
          <w:rFonts w:ascii="Montserrat" w:hAnsi="Montserrat" w:cs="Arial"/>
          <w:sz w:val="20"/>
          <w:szCs w:val="20"/>
        </w:rPr>
        <w:t xml:space="preserve"> Instituto Tecnológico Superior de Perote, fue beneficiado por la SEDEMA con el recurso otorgado para el proyecto “Instalación  de viveros municipales para la producción de planta forestal nativa de alta importancia ecológica”, aprobado en la Convocatoria a Proyectos para el Fomento Ambiental  2022, a través del convenio firmado con fecha  29 de Agosto de 2022, de los cuales fueron registrados en </w:t>
      </w:r>
      <w:r w:rsidR="00B81F82">
        <w:rPr>
          <w:rFonts w:ascii="Montserrat" w:hAnsi="Montserrat" w:cs="Arial"/>
          <w:sz w:val="20"/>
          <w:szCs w:val="20"/>
        </w:rPr>
        <w:t>la cuenta contable de bienes en comodato por un</w:t>
      </w:r>
      <w:r w:rsidRPr="00C74CC8">
        <w:rPr>
          <w:rFonts w:ascii="Montserrat" w:hAnsi="Montserrat" w:cs="Arial"/>
          <w:sz w:val="20"/>
          <w:szCs w:val="20"/>
        </w:rPr>
        <w:t xml:space="preserve"> importe de </w:t>
      </w:r>
      <w:r w:rsidR="00F65EF3" w:rsidRPr="00F65EF3">
        <w:rPr>
          <w:rFonts w:ascii="Montserrat" w:hAnsi="Montserrat" w:cs="Arial"/>
          <w:sz w:val="20"/>
          <w:szCs w:val="20"/>
        </w:rPr>
        <w:t>$139,962.00</w:t>
      </w:r>
      <w:r w:rsidRPr="00C74CC8">
        <w:rPr>
          <w:rFonts w:ascii="Montserrat" w:hAnsi="Montserrat" w:cs="Arial"/>
          <w:sz w:val="20"/>
          <w:szCs w:val="20"/>
        </w:rPr>
        <w:t xml:space="preserve"> correspondientes a 6 invernaderos </w:t>
      </w:r>
      <w:r w:rsidR="003A0E26" w:rsidRPr="00C74CC8">
        <w:rPr>
          <w:rFonts w:ascii="Montserrat" w:hAnsi="Montserrat" w:cs="Arial"/>
          <w:sz w:val="20"/>
          <w:szCs w:val="20"/>
        </w:rPr>
        <w:t>hidropónicos</w:t>
      </w:r>
      <w:r w:rsidRPr="00C74CC8">
        <w:rPr>
          <w:rFonts w:ascii="Montserrat" w:hAnsi="Montserrat" w:cs="Arial"/>
          <w:sz w:val="20"/>
          <w:szCs w:val="20"/>
        </w:rPr>
        <w:t xml:space="preserve"> </w:t>
      </w:r>
      <w:proofErr w:type="spellStart"/>
      <w:r w:rsidRPr="00C74CC8">
        <w:rPr>
          <w:rFonts w:ascii="Montserrat" w:hAnsi="Montserrat" w:cs="Arial"/>
          <w:sz w:val="20"/>
          <w:szCs w:val="20"/>
        </w:rPr>
        <w:t>minigreen</w:t>
      </w:r>
      <w:proofErr w:type="spellEnd"/>
      <w:r w:rsidRPr="00C74CC8">
        <w:rPr>
          <w:rFonts w:ascii="Montserrat" w:hAnsi="Montserrat" w:cs="Arial"/>
          <w:sz w:val="20"/>
          <w:szCs w:val="20"/>
        </w:rPr>
        <w:t xml:space="preserve">, de los cuales 5 </w:t>
      </w:r>
      <w:r w:rsidR="00435C17" w:rsidRPr="00C74CC8">
        <w:rPr>
          <w:rFonts w:ascii="Montserrat" w:hAnsi="Montserrat" w:cs="Arial"/>
          <w:sz w:val="20"/>
          <w:szCs w:val="20"/>
        </w:rPr>
        <w:t xml:space="preserve">ya fueron entregados a través de un contrato de comodato </w:t>
      </w:r>
      <w:r w:rsidRPr="00C74CC8">
        <w:rPr>
          <w:rFonts w:ascii="Montserrat" w:hAnsi="Montserrat" w:cs="Arial"/>
          <w:sz w:val="20"/>
          <w:szCs w:val="20"/>
        </w:rPr>
        <w:t xml:space="preserve"> a </w:t>
      </w:r>
      <w:r w:rsidR="00435C17" w:rsidRPr="00C74CC8">
        <w:rPr>
          <w:rFonts w:ascii="Montserrat" w:hAnsi="Montserrat" w:cs="Arial"/>
          <w:sz w:val="20"/>
          <w:szCs w:val="20"/>
        </w:rPr>
        <w:t xml:space="preserve">los </w:t>
      </w:r>
      <w:r w:rsidRPr="00C74CC8">
        <w:rPr>
          <w:rFonts w:ascii="Montserrat" w:hAnsi="Montserrat" w:cs="Arial"/>
          <w:sz w:val="20"/>
          <w:szCs w:val="20"/>
        </w:rPr>
        <w:t xml:space="preserve"> municipios de la zona de Perote.</w:t>
      </w:r>
    </w:p>
    <w:p w14:paraId="41D108D5" w14:textId="77777777" w:rsidR="008350F6" w:rsidRPr="00D7024D" w:rsidRDefault="008350F6" w:rsidP="003A3C03">
      <w:pPr>
        <w:jc w:val="both"/>
        <w:rPr>
          <w:rFonts w:ascii="Montserrat" w:hAnsi="Montserrat" w:cs="Arial"/>
          <w:sz w:val="20"/>
          <w:szCs w:val="20"/>
        </w:rPr>
      </w:pPr>
    </w:p>
    <w:p w14:paraId="5183E437" w14:textId="6FF460DB" w:rsidR="002E596D" w:rsidRDefault="00F325F1" w:rsidP="003A3C03">
      <w:pPr>
        <w:jc w:val="both"/>
        <w:rPr>
          <w:rFonts w:ascii="Montserrat" w:hAnsi="Montserrat" w:cs="Arial"/>
          <w:sz w:val="20"/>
          <w:szCs w:val="20"/>
        </w:rPr>
      </w:pPr>
      <w:r w:rsidRPr="00D7024D">
        <w:rPr>
          <w:rFonts w:ascii="Montserrat" w:hAnsi="Montserrat" w:cs="Arial"/>
          <w:sz w:val="20"/>
          <w:szCs w:val="20"/>
        </w:rPr>
        <w:lastRenderedPageBreak/>
        <w:t xml:space="preserve">El Instituto Tecnológico Superior de Perote, no maneja almacén, ya que las adquisiciones de bienes y servicios se realizan para cubrir necesidades inmediatas y de primer grado, por lo que el consumo es de inmediato, además de no contar con la infraestructura suficiente para ocupar ese espacio. </w:t>
      </w:r>
    </w:p>
    <w:p w14:paraId="0D34B416" w14:textId="39ED73A7" w:rsidR="009C35C7" w:rsidRDefault="009C35C7" w:rsidP="003A3C03">
      <w:pPr>
        <w:jc w:val="both"/>
        <w:rPr>
          <w:rFonts w:ascii="Montserrat" w:hAnsi="Montserrat" w:cs="Arial"/>
          <w:sz w:val="20"/>
          <w:szCs w:val="20"/>
        </w:rPr>
      </w:pPr>
    </w:p>
    <w:p w14:paraId="547371A6" w14:textId="4D9BB900" w:rsidR="00C74CC8" w:rsidRPr="00C74CC8" w:rsidRDefault="00C74CC8" w:rsidP="00E07AD8">
      <w:pPr>
        <w:jc w:val="both"/>
        <w:rPr>
          <w:rFonts w:ascii="Montserrat" w:hAnsi="Montserrat" w:cs="Arial"/>
          <w:b/>
          <w:bCs/>
          <w:sz w:val="20"/>
          <w:szCs w:val="20"/>
        </w:rPr>
      </w:pPr>
      <w:r w:rsidRPr="00C74CC8">
        <w:rPr>
          <w:rFonts w:ascii="Montserrat" w:hAnsi="Montserrat" w:cs="Arial"/>
          <w:b/>
          <w:bCs/>
          <w:sz w:val="20"/>
          <w:szCs w:val="20"/>
        </w:rPr>
        <w:t>Donación</w:t>
      </w:r>
    </w:p>
    <w:p w14:paraId="65AC40E5" w14:textId="77777777" w:rsidR="00C74CC8" w:rsidRDefault="00C74CC8" w:rsidP="00E07AD8">
      <w:pPr>
        <w:jc w:val="both"/>
        <w:rPr>
          <w:rFonts w:ascii="Montserrat" w:hAnsi="Montserrat" w:cs="Arial"/>
          <w:sz w:val="20"/>
          <w:szCs w:val="20"/>
        </w:rPr>
      </w:pPr>
    </w:p>
    <w:p w14:paraId="6BDBCA97" w14:textId="02E9A410" w:rsidR="00C74CC8" w:rsidRPr="00D7024D" w:rsidRDefault="00C74CC8" w:rsidP="00C74CC8">
      <w:pPr>
        <w:jc w:val="both"/>
        <w:rPr>
          <w:rFonts w:ascii="Montserrat" w:hAnsi="Montserrat" w:cs="Arial"/>
          <w:sz w:val="20"/>
          <w:szCs w:val="20"/>
        </w:rPr>
      </w:pPr>
      <w:r>
        <w:rPr>
          <w:rFonts w:ascii="Montserrat" w:hAnsi="Montserrat" w:cs="Arial"/>
          <w:sz w:val="20"/>
          <w:szCs w:val="20"/>
        </w:rPr>
        <w:t>El Instituto Tecnológico Superior de Perote fue beneficiado con un donativo en especie, a través de la firma del contrato TF/ADO/CT/PV/41714/23, celebrado entre el Instituto Tecnológico Superior de Perote y la sociedad Autobuses de Oriente A.D.O., S.A. DE C.V., que consiste en un MOTOR MB 457, con las siguientes especificaciones: Marca: Mercedes 457, Modelo: MB 457, Año: 2010, Número de Serie: 46096000147915, Número de Motor: MB 457, con una valor comercial unitario de $360,977.73 (Trecientos sesenta mil novecientos setenta y siete pesos 73/100 M.N.), el cual quedó registrado en el patrimonio del Instituto Tecnológico Superior de Perote en la póliza contable 9828 de fecha 13 de septiembre de 2023.</w:t>
      </w:r>
    </w:p>
    <w:p w14:paraId="7824529B" w14:textId="58479A1B" w:rsidR="000C6969" w:rsidRDefault="00C74CC8" w:rsidP="00E07AD8">
      <w:pPr>
        <w:jc w:val="both"/>
        <w:rPr>
          <w:rFonts w:ascii="Montserrat" w:hAnsi="Montserrat" w:cs="Arial"/>
          <w:sz w:val="20"/>
          <w:szCs w:val="20"/>
        </w:rPr>
      </w:pPr>
      <w:r>
        <w:rPr>
          <w:rFonts w:ascii="Montserrat" w:hAnsi="Montserrat" w:cs="Arial"/>
          <w:sz w:val="20"/>
          <w:szCs w:val="20"/>
        </w:rPr>
        <w:t xml:space="preserve"> </w:t>
      </w:r>
    </w:p>
    <w:p w14:paraId="5491827F" w14:textId="45538EB8" w:rsidR="006C7481" w:rsidRDefault="004C65E8" w:rsidP="003A3C03">
      <w:pPr>
        <w:jc w:val="both"/>
        <w:rPr>
          <w:rFonts w:ascii="Montserrat" w:hAnsi="Montserrat" w:cs="Arial"/>
          <w:b/>
          <w:sz w:val="20"/>
          <w:szCs w:val="20"/>
        </w:rPr>
      </w:pPr>
      <w:r>
        <w:rPr>
          <w:rFonts w:ascii="Montserrat" w:hAnsi="Montserrat" w:cs="Arial"/>
          <w:b/>
          <w:sz w:val="20"/>
          <w:szCs w:val="20"/>
        </w:rPr>
        <w:t>Informativo</w:t>
      </w:r>
    </w:p>
    <w:p w14:paraId="3196FDE3" w14:textId="45922A85" w:rsidR="004C65E8" w:rsidRPr="004C65E8" w:rsidRDefault="004C65E8" w:rsidP="003A3C03">
      <w:pPr>
        <w:jc w:val="both"/>
        <w:rPr>
          <w:rFonts w:ascii="Montserrat" w:hAnsi="Montserrat" w:cs="Arial"/>
          <w:bCs/>
          <w:sz w:val="20"/>
          <w:szCs w:val="20"/>
        </w:rPr>
      </w:pPr>
      <w:r>
        <w:rPr>
          <w:rFonts w:ascii="Montserrat" w:hAnsi="Montserrat" w:cs="Arial"/>
          <w:bCs/>
          <w:sz w:val="20"/>
          <w:szCs w:val="20"/>
        </w:rPr>
        <w:t>Se realiza la creación de la fuente de financiamiento de Recursos Fiscales 110</w:t>
      </w:r>
      <w:r w:rsidR="008465B4">
        <w:rPr>
          <w:rFonts w:ascii="Montserrat" w:hAnsi="Montserrat" w:cs="Arial"/>
          <w:bCs/>
          <w:sz w:val="20"/>
          <w:szCs w:val="20"/>
        </w:rPr>
        <w:t>1</w:t>
      </w:r>
      <w:r>
        <w:rPr>
          <w:rFonts w:ascii="Montserrat" w:hAnsi="Montserrat" w:cs="Arial"/>
          <w:bCs/>
          <w:sz w:val="20"/>
          <w:szCs w:val="20"/>
        </w:rPr>
        <w:t>25 que suplirá la fuente de financiamiento de Ingresos Propios 140125.</w:t>
      </w:r>
    </w:p>
    <w:p w14:paraId="51849230" w14:textId="3B4974B0" w:rsidR="004C65E8" w:rsidRDefault="004C65E8" w:rsidP="003A3C03">
      <w:pPr>
        <w:jc w:val="both"/>
        <w:rPr>
          <w:rFonts w:ascii="Montserrat" w:hAnsi="Montserrat" w:cs="Arial"/>
          <w:b/>
          <w:sz w:val="20"/>
          <w:szCs w:val="20"/>
        </w:rPr>
      </w:pPr>
    </w:p>
    <w:p w14:paraId="38815364" w14:textId="0DE2E5AB" w:rsidR="002E596D" w:rsidRDefault="00F325F1" w:rsidP="003A3C03">
      <w:pPr>
        <w:jc w:val="both"/>
        <w:rPr>
          <w:rFonts w:ascii="Montserrat" w:hAnsi="Montserrat" w:cs="Arial"/>
          <w:b/>
          <w:sz w:val="20"/>
          <w:szCs w:val="20"/>
        </w:rPr>
      </w:pPr>
      <w:r w:rsidRPr="00D7024D">
        <w:rPr>
          <w:rFonts w:ascii="Montserrat" w:hAnsi="Montserrat" w:cs="Arial"/>
          <w:b/>
          <w:sz w:val="20"/>
          <w:szCs w:val="20"/>
        </w:rPr>
        <w:t>Pasivo</w:t>
      </w:r>
    </w:p>
    <w:p w14:paraId="22BC9190" w14:textId="77777777" w:rsidR="00904AD1" w:rsidRPr="00D7024D" w:rsidRDefault="00904AD1" w:rsidP="003A3C03">
      <w:pPr>
        <w:jc w:val="both"/>
        <w:rPr>
          <w:rFonts w:ascii="Montserrat" w:hAnsi="Montserrat" w:cs="Arial"/>
          <w:b/>
          <w:sz w:val="20"/>
          <w:szCs w:val="20"/>
        </w:rPr>
      </w:pPr>
    </w:p>
    <w:p w14:paraId="5468F586" w14:textId="2B13383A" w:rsidR="002E596D" w:rsidRPr="00D77C13" w:rsidRDefault="00F325F1" w:rsidP="003A3C03">
      <w:pPr>
        <w:jc w:val="both"/>
        <w:rPr>
          <w:rFonts w:ascii="Calibri" w:hAnsi="Calibri" w:cs="Calibri"/>
          <w:color w:val="000000"/>
          <w:sz w:val="22"/>
          <w:szCs w:val="22"/>
          <w:lang w:eastAsia="es-MX"/>
        </w:rPr>
      </w:pPr>
      <w:r w:rsidRPr="00D7024D">
        <w:rPr>
          <w:rFonts w:ascii="Montserrat" w:hAnsi="Montserrat" w:cs="Arial"/>
          <w:sz w:val="20"/>
          <w:szCs w:val="20"/>
        </w:rPr>
        <w:t xml:space="preserve">El Instituto Tecnológico Superior de Perote tiene registrado al </w:t>
      </w:r>
      <w:r w:rsidR="00F614C3">
        <w:rPr>
          <w:rFonts w:ascii="Montserrat" w:hAnsi="Montserrat" w:cs="Arial"/>
          <w:sz w:val="20"/>
          <w:szCs w:val="20"/>
        </w:rPr>
        <w:t>3</w:t>
      </w:r>
      <w:r w:rsidR="002174CE">
        <w:rPr>
          <w:rFonts w:ascii="Montserrat" w:hAnsi="Montserrat" w:cs="Arial"/>
          <w:sz w:val="20"/>
          <w:szCs w:val="20"/>
        </w:rPr>
        <w:t>1</w:t>
      </w:r>
      <w:r w:rsidR="009C35C7">
        <w:rPr>
          <w:rFonts w:ascii="Montserrat" w:hAnsi="Montserrat" w:cs="Arial"/>
          <w:sz w:val="20"/>
          <w:szCs w:val="20"/>
        </w:rPr>
        <w:t xml:space="preserve"> </w:t>
      </w:r>
      <w:r w:rsidR="00333398">
        <w:rPr>
          <w:rFonts w:ascii="Montserrat" w:hAnsi="Montserrat" w:cs="Arial"/>
          <w:sz w:val="20"/>
          <w:szCs w:val="20"/>
        </w:rPr>
        <w:t xml:space="preserve">de </w:t>
      </w:r>
      <w:r w:rsidR="004C65E8">
        <w:rPr>
          <w:rFonts w:ascii="Montserrat" w:hAnsi="Montserrat" w:cs="Arial"/>
          <w:sz w:val="20"/>
          <w:szCs w:val="20"/>
        </w:rPr>
        <w:t>agosto</w:t>
      </w:r>
      <w:r w:rsidR="009568B6">
        <w:rPr>
          <w:rFonts w:ascii="Montserrat" w:hAnsi="Montserrat" w:cs="Arial"/>
          <w:sz w:val="20"/>
          <w:szCs w:val="20"/>
        </w:rPr>
        <w:t xml:space="preserve"> 2025</w:t>
      </w:r>
      <w:r w:rsidR="00D77C13">
        <w:rPr>
          <w:rFonts w:ascii="Montserrat" w:hAnsi="Montserrat" w:cs="Arial"/>
          <w:sz w:val="20"/>
          <w:szCs w:val="20"/>
        </w:rPr>
        <w:t xml:space="preserve"> </w:t>
      </w:r>
      <w:r w:rsidRPr="00D7024D">
        <w:rPr>
          <w:rFonts w:ascii="Montserrat" w:hAnsi="Montserrat" w:cs="Arial"/>
          <w:sz w:val="20"/>
          <w:szCs w:val="20"/>
        </w:rPr>
        <w:t>en las cue</w:t>
      </w:r>
      <w:r w:rsidR="00D77C13">
        <w:rPr>
          <w:rFonts w:ascii="Montserrat" w:hAnsi="Montserrat" w:cs="Arial"/>
          <w:sz w:val="20"/>
          <w:szCs w:val="20"/>
        </w:rPr>
        <w:t>ntas por pagar la cantidad de</w:t>
      </w:r>
      <w:r w:rsidR="005C70FA">
        <w:rPr>
          <w:rFonts w:ascii="Montserrat" w:hAnsi="Montserrat" w:cs="Arial"/>
          <w:sz w:val="20"/>
          <w:szCs w:val="20"/>
        </w:rPr>
        <w:t xml:space="preserve"> </w:t>
      </w:r>
      <w:r w:rsidR="004C65E8" w:rsidRPr="004C65E8">
        <w:rPr>
          <w:rFonts w:ascii="Montserrat" w:hAnsi="Montserrat" w:cs="Arial"/>
          <w:sz w:val="20"/>
          <w:szCs w:val="20"/>
        </w:rPr>
        <w:t xml:space="preserve">$17,209,162.27 </w:t>
      </w:r>
      <w:r w:rsidR="009C35C7">
        <w:rPr>
          <w:rFonts w:ascii="Montserrat" w:hAnsi="Montserrat" w:cs="Arial"/>
          <w:sz w:val="20"/>
          <w:szCs w:val="20"/>
        </w:rPr>
        <w:t xml:space="preserve"> </w:t>
      </w:r>
      <w:r w:rsidR="00F614C3">
        <w:rPr>
          <w:rFonts w:ascii="Montserrat" w:hAnsi="Montserrat" w:cs="Arial"/>
          <w:sz w:val="20"/>
          <w:szCs w:val="20"/>
        </w:rPr>
        <w:t xml:space="preserve"> distribuido d</w:t>
      </w:r>
      <w:r w:rsidR="004F1C22">
        <w:rPr>
          <w:rFonts w:ascii="Montserrat" w:hAnsi="Montserrat" w:cs="Arial"/>
          <w:sz w:val="20"/>
          <w:szCs w:val="20"/>
        </w:rPr>
        <w:t xml:space="preserve">e </w:t>
      </w:r>
      <w:r w:rsidRPr="00D7024D">
        <w:rPr>
          <w:rFonts w:ascii="Montserrat" w:hAnsi="Montserrat" w:cs="Arial"/>
          <w:sz w:val="20"/>
          <w:szCs w:val="20"/>
        </w:rPr>
        <w:t>la siguiente manera:</w:t>
      </w:r>
    </w:p>
    <w:p w14:paraId="0C77FE3E" w14:textId="4C436641" w:rsidR="00D77C13" w:rsidRDefault="004C65E8" w:rsidP="003A3C03">
      <w:pPr>
        <w:jc w:val="both"/>
        <w:rPr>
          <w:rFonts w:ascii="Montserrat" w:hAnsi="Montserrat" w:cs="Arial"/>
          <w:sz w:val="20"/>
          <w:szCs w:val="20"/>
        </w:rPr>
      </w:pPr>
      <w:r w:rsidRPr="004C65E8">
        <w:drawing>
          <wp:anchor distT="0" distB="0" distL="114300" distR="114300" simplePos="0" relativeHeight="251689984" behindDoc="0" locked="0" layoutInCell="1" allowOverlap="1" wp14:anchorId="5F5A41E5" wp14:editId="75DDD0D1">
            <wp:simplePos x="0" y="0"/>
            <wp:positionH relativeFrom="column">
              <wp:posOffset>1669134</wp:posOffset>
            </wp:positionH>
            <wp:positionV relativeFrom="paragraph">
              <wp:posOffset>100670</wp:posOffset>
            </wp:positionV>
            <wp:extent cx="5986145" cy="1339850"/>
            <wp:effectExtent l="0" t="0" r="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86145" cy="1339850"/>
                    </a:xfrm>
                    <a:prstGeom prst="rect">
                      <a:avLst/>
                    </a:prstGeom>
                    <a:noFill/>
                    <a:ln>
                      <a:noFill/>
                    </a:ln>
                  </pic:spPr>
                </pic:pic>
              </a:graphicData>
            </a:graphic>
          </wp:anchor>
        </w:drawing>
      </w:r>
    </w:p>
    <w:p w14:paraId="00714A45" w14:textId="7327786A" w:rsidR="00F70BAD" w:rsidRDefault="00F70BAD" w:rsidP="003A3C03">
      <w:pPr>
        <w:jc w:val="both"/>
        <w:rPr>
          <w:rFonts w:ascii="Montserrat" w:hAnsi="Montserrat" w:cs="Arial"/>
          <w:sz w:val="20"/>
          <w:szCs w:val="20"/>
        </w:rPr>
      </w:pPr>
    </w:p>
    <w:p w14:paraId="12ADC9DC" w14:textId="601FBAF3" w:rsidR="00F70BAD" w:rsidRDefault="00F70BAD" w:rsidP="003A3C03">
      <w:pPr>
        <w:jc w:val="both"/>
        <w:rPr>
          <w:rFonts w:ascii="Montserrat" w:hAnsi="Montserrat" w:cs="Arial"/>
          <w:sz w:val="20"/>
          <w:szCs w:val="20"/>
        </w:rPr>
      </w:pPr>
    </w:p>
    <w:p w14:paraId="31759496" w14:textId="7935B792" w:rsidR="00F70BAD" w:rsidRPr="00D7024D" w:rsidRDefault="00F70BAD" w:rsidP="003A3C03">
      <w:pPr>
        <w:jc w:val="both"/>
        <w:rPr>
          <w:rFonts w:ascii="Montserrat" w:hAnsi="Montserrat" w:cs="Arial"/>
          <w:sz w:val="20"/>
          <w:szCs w:val="20"/>
        </w:rPr>
      </w:pPr>
    </w:p>
    <w:p w14:paraId="1ED199DE" w14:textId="00C83CF2" w:rsidR="009C35C7" w:rsidRDefault="009C35C7" w:rsidP="00016652">
      <w:pPr>
        <w:jc w:val="both"/>
        <w:rPr>
          <w:rFonts w:ascii="Montserrat" w:hAnsi="Montserrat" w:cs="Arial"/>
          <w:bCs/>
          <w:sz w:val="20"/>
          <w:szCs w:val="20"/>
        </w:rPr>
      </w:pPr>
    </w:p>
    <w:p w14:paraId="3AD3A371" w14:textId="3A157FDE" w:rsidR="00BD4F81" w:rsidRPr="00BD4F81" w:rsidRDefault="00BD4F81" w:rsidP="003A3C03">
      <w:pPr>
        <w:jc w:val="both"/>
        <w:rPr>
          <w:rFonts w:ascii="Montserrat" w:hAnsi="Montserrat" w:cs="Arial"/>
          <w:bCs/>
          <w:sz w:val="20"/>
          <w:szCs w:val="20"/>
        </w:rPr>
      </w:pPr>
    </w:p>
    <w:p w14:paraId="39F10E1A" w14:textId="77777777" w:rsidR="004C65E8" w:rsidRDefault="004C65E8" w:rsidP="003A3C03">
      <w:pPr>
        <w:jc w:val="both"/>
        <w:rPr>
          <w:rFonts w:ascii="Montserrat" w:hAnsi="Montserrat" w:cs="Arial"/>
          <w:b/>
          <w:sz w:val="20"/>
          <w:szCs w:val="20"/>
        </w:rPr>
      </w:pPr>
    </w:p>
    <w:p w14:paraId="528EB54C" w14:textId="77777777" w:rsidR="004C65E8" w:rsidRDefault="004C65E8" w:rsidP="003A3C03">
      <w:pPr>
        <w:jc w:val="both"/>
        <w:rPr>
          <w:rFonts w:ascii="Montserrat" w:hAnsi="Montserrat" w:cs="Arial"/>
          <w:b/>
          <w:sz w:val="20"/>
          <w:szCs w:val="20"/>
        </w:rPr>
      </w:pPr>
    </w:p>
    <w:p w14:paraId="44D55161" w14:textId="77777777" w:rsidR="004C65E8" w:rsidRDefault="004C65E8" w:rsidP="003A3C03">
      <w:pPr>
        <w:jc w:val="both"/>
        <w:rPr>
          <w:rFonts w:ascii="Montserrat" w:hAnsi="Montserrat" w:cs="Arial"/>
          <w:b/>
          <w:sz w:val="20"/>
          <w:szCs w:val="20"/>
        </w:rPr>
      </w:pPr>
    </w:p>
    <w:p w14:paraId="7D8B0F16" w14:textId="77777777" w:rsidR="004C65E8" w:rsidRDefault="004C65E8" w:rsidP="003A3C03">
      <w:pPr>
        <w:jc w:val="both"/>
        <w:rPr>
          <w:rFonts w:ascii="Montserrat" w:hAnsi="Montserrat" w:cs="Arial"/>
          <w:b/>
          <w:sz w:val="20"/>
          <w:szCs w:val="20"/>
        </w:rPr>
      </w:pPr>
    </w:p>
    <w:p w14:paraId="497B280C" w14:textId="77777777" w:rsidR="004C65E8" w:rsidRDefault="004C65E8" w:rsidP="003A3C03">
      <w:pPr>
        <w:jc w:val="both"/>
        <w:rPr>
          <w:rFonts w:ascii="Montserrat" w:hAnsi="Montserrat" w:cs="Arial"/>
          <w:b/>
          <w:sz w:val="20"/>
          <w:szCs w:val="20"/>
        </w:rPr>
      </w:pPr>
    </w:p>
    <w:p w14:paraId="131CC281" w14:textId="77777777" w:rsidR="004C65E8" w:rsidRDefault="004C65E8" w:rsidP="003A3C03">
      <w:pPr>
        <w:jc w:val="both"/>
        <w:rPr>
          <w:rFonts w:ascii="Montserrat" w:hAnsi="Montserrat" w:cs="Arial"/>
          <w:b/>
          <w:sz w:val="20"/>
          <w:szCs w:val="20"/>
        </w:rPr>
      </w:pPr>
    </w:p>
    <w:p w14:paraId="0FBC3FF0" w14:textId="77777777" w:rsidR="004C65E8" w:rsidRDefault="004C65E8" w:rsidP="003A3C03">
      <w:pPr>
        <w:jc w:val="both"/>
        <w:rPr>
          <w:rFonts w:ascii="Montserrat" w:hAnsi="Montserrat" w:cs="Arial"/>
          <w:b/>
          <w:sz w:val="20"/>
          <w:szCs w:val="20"/>
        </w:rPr>
      </w:pPr>
    </w:p>
    <w:p w14:paraId="0E268FFE" w14:textId="77777777" w:rsidR="004C65E8" w:rsidRDefault="004C65E8" w:rsidP="003A3C03">
      <w:pPr>
        <w:jc w:val="both"/>
        <w:rPr>
          <w:rFonts w:ascii="Montserrat" w:hAnsi="Montserrat" w:cs="Arial"/>
          <w:b/>
          <w:sz w:val="20"/>
          <w:szCs w:val="20"/>
        </w:rPr>
      </w:pPr>
    </w:p>
    <w:p w14:paraId="49772028" w14:textId="77777777" w:rsidR="004C65E8" w:rsidRDefault="004C65E8" w:rsidP="003A3C03">
      <w:pPr>
        <w:jc w:val="both"/>
        <w:rPr>
          <w:rFonts w:ascii="Montserrat" w:hAnsi="Montserrat" w:cs="Arial"/>
          <w:b/>
          <w:sz w:val="20"/>
          <w:szCs w:val="20"/>
        </w:rPr>
      </w:pPr>
    </w:p>
    <w:p w14:paraId="1F6F00F0" w14:textId="786EB087"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lastRenderedPageBreak/>
        <w:t>Notas al Estado de Actividades</w:t>
      </w:r>
    </w:p>
    <w:p w14:paraId="0083C4AB" w14:textId="77777777" w:rsidR="002E596D" w:rsidRPr="004D749F" w:rsidRDefault="002E596D" w:rsidP="003A3C03">
      <w:pPr>
        <w:jc w:val="both"/>
        <w:rPr>
          <w:rFonts w:ascii="Montserrat" w:hAnsi="Montserrat" w:cs="Arial"/>
          <w:sz w:val="20"/>
          <w:szCs w:val="20"/>
        </w:rPr>
      </w:pPr>
    </w:p>
    <w:p w14:paraId="2A61583F" w14:textId="35840D00" w:rsidR="0082360A" w:rsidRPr="004D749F" w:rsidRDefault="00D52EF1" w:rsidP="003A3C03">
      <w:pPr>
        <w:jc w:val="both"/>
        <w:rPr>
          <w:rFonts w:ascii="Montserrat" w:hAnsi="Montserrat" w:cs="Arial"/>
          <w:sz w:val="20"/>
          <w:szCs w:val="20"/>
        </w:rPr>
      </w:pPr>
      <w:r w:rsidRPr="004D749F">
        <w:rPr>
          <w:rFonts w:ascii="Montserrat" w:hAnsi="Montserrat" w:cs="Arial"/>
          <w:sz w:val="20"/>
          <w:szCs w:val="20"/>
        </w:rPr>
        <w:t xml:space="preserve">El total de Ingresos y otros beneficios al </w:t>
      </w:r>
      <w:r w:rsidR="00DA03B3">
        <w:rPr>
          <w:rFonts w:ascii="Montserrat" w:hAnsi="Montserrat" w:cs="Arial"/>
          <w:sz w:val="20"/>
          <w:szCs w:val="20"/>
        </w:rPr>
        <w:t>3</w:t>
      </w:r>
      <w:r w:rsidR="00FD0C38">
        <w:rPr>
          <w:rFonts w:ascii="Montserrat" w:hAnsi="Montserrat" w:cs="Arial"/>
          <w:sz w:val="20"/>
          <w:szCs w:val="20"/>
        </w:rPr>
        <w:t>1</w:t>
      </w:r>
      <w:r w:rsidR="00DA03B3">
        <w:rPr>
          <w:rFonts w:ascii="Montserrat" w:hAnsi="Montserrat" w:cs="Arial"/>
          <w:sz w:val="20"/>
          <w:szCs w:val="20"/>
        </w:rPr>
        <w:t xml:space="preserve"> de </w:t>
      </w:r>
      <w:r w:rsidR="004C65E8">
        <w:rPr>
          <w:rFonts w:ascii="Montserrat" w:hAnsi="Montserrat" w:cs="Arial"/>
          <w:sz w:val="20"/>
          <w:szCs w:val="20"/>
        </w:rPr>
        <w:t>agosto</w:t>
      </w:r>
      <w:r w:rsidR="00904AD1" w:rsidRPr="004D749F">
        <w:rPr>
          <w:rFonts w:ascii="Montserrat" w:hAnsi="Montserrat" w:cs="Arial"/>
          <w:sz w:val="20"/>
          <w:szCs w:val="20"/>
        </w:rPr>
        <w:t xml:space="preserve"> de 202</w:t>
      </w:r>
      <w:r w:rsidR="00ED3519">
        <w:rPr>
          <w:rFonts w:ascii="Montserrat" w:hAnsi="Montserrat" w:cs="Arial"/>
          <w:sz w:val="20"/>
          <w:szCs w:val="20"/>
        </w:rPr>
        <w:t>5</w:t>
      </w:r>
      <w:r w:rsidRPr="004D749F">
        <w:rPr>
          <w:rFonts w:ascii="Montserrat" w:hAnsi="Montserrat" w:cs="Arial"/>
          <w:sz w:val="20"/>
          <w:szCs w:val="20"/>
        </w:rPr>
        <w:t xml:space="preserve"> tiene un total </w:t>
      </w:r>
      <w:r w:rsidRPr="00556DD7">
        <w:rPr>
          <w:rFonts w:ascii="Montserrat" w:hAnsi="Montserrat" w:cs="Arial"/>
          <w:sz w:val="20"/>
          <w:szCs w:val="20"/>
        </w:rPr>
        <w:t>d</w:t>
      </w:r>
      <w:r w:rsidR="005C70FA">
        <w:rPr>
          <w:rFonts w:ascii="Montserrat" w:hAnsi="Montserrat" w:cs="Arial"/>
          <w:sz w:val="20"/>
          <w:szCs w:val="20"/>
        </w:rPr>
        <w:t xml:space="preserve">e </w:t>
      </w:r>
      <w:r w:rsidRPr="00556DD7">
        <w:rPr>
          <w:rFonts w:ascii="Montserrat" w:hAnsi="Montserrat" w:cs="Arial"/>
          <w:sz w:val="20"/>
          <w:szCs w:val="20"/>
        </w:rPr>
        <w:t xml:space="preserve"> </w:t>
      </w:r>
      <w:r w:rsidR="004C65E8" w:rsidRPr="004C65E8">
        <w:rPr>
          <w:rFonts w:ascii="Montserrat" w:hAnsi="Montserrat" w:cs="Arial"/>
          <w:sz w:val="20"/>
          <w:szCs w:val="20"/>
        </w:rPr>
        <w:t xml:space="preserve"> $</w:t>
      </w:r>
      <w:proofErr w:type="gramStart"/>
      <w:r w:rsidR="004C65E8" w:rsidRPr="004C65E8">
        <w:rPr>
          <w:rFonts w:ascii="Montserrat" w:hAnsi="Montserrat" w:cs="Arial"/>
          <w:sz w:val="20"/>
          <w:szCs w:val="20"/>
        </w:rPr>
        <w:t xml:space="preserve">37,808,751.30 </w:t>
      </w:r>
      <w:r w:rsidR="005C70FA" w:rsidRPr="005C70FA">
        <w:rPr>
          <w:rFonts w:ascii="Montserrat" w:hAnsi="Montserrat" w:cs="Arial"/>
          <w:sz w:val="20"/>
          <w:szCs w:val="20"/>
        </w:rPr>
        <w:t xml:space="preserve"> </w:t>
      </w:r>
      <w:r w:rsidRPr="00F4463F">
        <w:rPr>
          <w:rFonts w:ascii="Montserrat" w:hAnsi="Montserrat" w:cs="Arial"/>
          <w:sz w:val="20"/>
          <w:szCs w:val="20"/>
        </w:rPr>
        <w:t>,</w:t>
      </w:r>
      <w:proofErr w:type="gramEnd"/>
      <w:r w:rsidRPr="004D749F">
        <w:rPr>
          <w:rFonts w:ascii="Montserrat" w:hAnsi="Montserrat" w:cs="Arial"/>
          <w:sz w:val="20"/>
          <w:szCs w:val="20"/>
        </w:rPr>
        <w:t xml:space="preserve"> a </w:t>
      </w:r>
      <w:r w:rsidR="00DF2B9A" w:rsidRPr="004D749F">
        <w:rPr>
          <w:rFonts w:ascii="Montserrat" w:hAnsi="Montserrat" w:cs="Arial"/>
          <w:sz w:val="20"/>
          <w:szCs w:val="20"/>
        </w:rPr>
        <w:t>continuación,</w:t>
      </w:r>
      <w:r w:rsidRPr="004D749F">
        <w:rPr>
          <w:rFonts w:ascii="Montserrat" w:hAnsi="Montserrat" w:cs="Arial"/>
          <w:sz w:val="20"/>
          <w:szCs w:val="20"/>
        </w:rPr>
        <w:t xml:space="preserve"> se describe cada uno de los rubros que la integran. </w:t>
      </w:r>
    </w:p>
    <w:p w14:paraId="04742B18" w14:textId="77777777" w:rsidR="00D51231" w:rsidRDefault="00D51231" w:rsidP="003A3C03">
      <w:pPr>
        <w:jc w:val="both"/>
        <w:rPr>
          <w:rFonts w:ascii="Montserrat" w:hAnsi="Montserrat" w:cs="Arial"/>
          <w:b/>
          <w:sz w:val="20"/>
          <w:szCs w:val="20"/>
        </w:rPr>
      </w:pPr>
    </w:p>
    <w:p w14:paraId="3CD3C632" w14:textId="454359F4" w:rsidR="002E596D" w:rsidRPr="00D7024D" w:rsidRDefault="00FD0C38" w:rsidP="003A3C03">
      <w:pPr>
        <w:jc w:val="both"/>
        <w:rPr>
          <w:rFonts w:ascii="Montserrat" w:hAnsi="Montserrat" w:cs="Arial"/>
          <w:b/>
          <w:sz w:val="20"/>
          <w:szCs w:val="20"/>
        </w:rPr>
      </w:pPr>
      <w:r>
        <w:rPr>
          <w:rFonts w:ascii="Montserrat" w:hAnsi="Montserrat" w:cs="Arial"/>
          <w:b/>
          <w:sz w:val="20"/>
          <w:szCs w:val="20"/>
        </w:rPr>
        <w:t>Aportaciones del Gobierno Federal</w:t>
      </w:r>
    </w:p>
    <w:p w14:paraId="23673778" w14:textId="77777777" w:rsidR="002E596D" w:rsidRPr="00D7024D" w:rsidRDefault="002E596D" w:rsidP="003A3C03">
      <w:pPr>
        <w:jc w:val="both"/>
        <w:rPr>
          <w:rFonts w:ascii="Montserrat" w:hAnsi="Montserrat" w:cs="Arial"/>
          <w:b/>
          <w:sz w:val="20"/>
          <w:szCs w:val="20"/>
        </w:rPr>
      </w:pPr>
    </w:p>
    <w:p w14:paraId="74E09A48" w14:textId="3A9F0774"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 xml:space="preserve">El subsidio otorgado por el Gobierno Federal se reconoce como un ingreso del año en el que se otorga, al </w:t>
      </w:r>
      <w:r w:rsidR="00D27D95">
        <w:rPr>
          <w:rFonts w:ascii="Montserrat" w:hAnsi="Montserrat" w:cs="Arial"/>
          <w:sz w:val="20"/>
          <w:szCs w:val="20"/>
        </w:rPr>
        <w:t>3</w:t>
      </w:r>
      <w:r w:rsidR="00FD0C38">
        <w:rPr>
          <w:rFonts w:ascii="Montserrat" w:hAnsi="Montserrat" w:cs="Arial"/>
          <w:sz w:val="20"/>
          <w:szCs w:val="20"/>
        </w:rPr>
        <w:t>1</w:t>
      </w:r>
      <w:r w:rsidR="00D27D95">
        <w:rPr>
          <w:rFonts w:ascii="Montserrat" w:hAnsi="Montserrat" w:cs="Arial"/>
          <w:sz w:val="20"/>
          <w:szCs w:val="20"/>
        </w:rPr>
        <w:t xml:space="preserve"> de </w:t>
      </w:r>
      <w:r w:rsidR="004C65E8">
        <w:rPr>
          <w:rFonts w:ascii="Montserrat" w:hAnsi="Montserrat" w:cs="Arial"/>
          <w:sz w:val="20"/>
          <w:szCs w:val="20"/>
        </w:rPr>
        <w:t>agosto</w:t>
      </w:r>
      <w:r w:rsidR="00D27D95">
        <w:rPr>
          <w:rFonts w:ascii="Montserrat" w:hAnsi="Montserrat" w:cs="Arial"/>
          <w:sz w:val="20"/>
          <w:szCs w:val="20"/>
        </w:rPr>
        <w:t xml:space="preserve"> </w:t>
      </w:r>
      <w:r w:rsidR="0039580B">
        <w:rPr>
          <w:rFonts w:ascii="Montserrat" w:hAnsi="Montserrat" w:cs="Arial"/>
          <w:sz w:val="20"/>
          <w:szCs w:val="20"/>
        </w:rPr>
        <w:t>del</w:t>
      </w:r>
      <w:r w:rsidR="00D52EF1">
        <w:rPr>
          <w:rFonts w:ascii="Montserrat" w:hAnsi="Montserrat" w:cs="Arial"/>
          <w:sz w:val="20"/>
          <w:szCs w:val="20"/>
        </w:rPr>
        <w:t xml:space="preserve"> año 202</w:t>
      </w:r>
      <w:r w:rsidR="00ED3519">
        <w:rPr>
          <w:rFonts w:ascii="Montserrat" w:hAnsi="Montserrat" w:cs="Arial"/>
          <w:sz w:val="20"/>
          <w:szCs w:val="20"/>
        </w:rPr>
        <w:t>5</w:t>
      </w:r>
      <w:r w:rsidRPr="00D7024D">
        <w:rPr>
          <w:rFonts w:ascii="Montserrat" w:hAnsi="Montserrat" w:cs="Arial"/>
          <w:sz w:val="20"/>
          <w:szCs w:val="20"/>
        </w:rPr>
        <w:t>, el rubro se integra como sigue:</w:t>
      </w:r>
    </w:p>
    <w:tbl>
      <w:tblPr>
        <w:tblpPr w:leftFromText="141" w:rightFromText="141" w:vertAnchor="text" w:horzAnchor="margin" w:tblpXSpec="center" w:tblpY="205"/>
        <w:tblW w:w="9460" w:type="dxa"/>
        <w:tblCellMar>
          <w:left w:w="70" w:type="dxa"/>
          <w:right w:w="70" w:type="dxa"/>
        </w:tblCellMar>
        <w:tblLook w:val="04A0" w:firstRow="1" w:lastRow="0" w:firstColumn="1" w:lastColumn="0" w:noHBand="0" w:noVBand="1"/>
      </w:tblPr>
      <w:tblGrid>
        <w:gridCol w:w="5798"/>
        <w:gridCol w:w="3662"/>
      </w:tblGrid>
      <w:tr w:rsidR="00BE140D" w14:paraId="69DF7D43" w14:textId="77777777" w:rsidTr="006C7481">
        <w:trPr>
          <w:trHeight w:val="336"/>
        </w:trPr>
        <w:tc>
          <w:tcPr>
            <w:tcW w:w="9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290F3" w14:textId="21E9489E" w:rsidR="00BE140D" w:rsidRDefault="00F3520A" w:rsidP="006C7481">
            <w:pPr>
              <w:jc w:val="center"/>
              <w:rPr>
                <w:rFonts w:ascii="Montserrat" w:hAnsi="Montserrat" w:cs="Calibri"/>
                <w:b/>
                <w:bCs/>
                <w:color w:val="000000"/>
                <w:sz w:val="20"/>
                <w:szCs w:val="20"/>
                <w:lang w:eastAsia="es-MX"/>
              </w:rPr>
            </w:pPr>
            <w:r>
              <w:rPr>
                <w:rFonts w:ascii="Montserrat" w:hAnsi="Montserrat" w:cs="Calibri"/>
                <w:b/>
                <w:bCs/>
                <w:color w:val="000000"/>
                <w:sz w:val="20"/>
                <w:szCs w:val="20"/>
              </w:rPr>
              <w:t xml:space="preserve">GOBIERNO </w:t>
            </w:r>
            <w:r w:rsidR="00BE140D">
              <w:rPr>
                <w:rFonts w:ascii="Montserrat" w:hAnsi="Montserrat" w:cs="Calibri"/>
                <w:b/>
                <w:bCs/>
                <w:color w:val="000000"/>
                <w:sz w:val="20"/>
                <w:szCs w:val="20"/>
              </w:rPr>
              <w:t xml:space="preserve">FEDERAL </w:t>
            </w:r>
          </w:p>
        </w:tc>
      </w:tr>
      <w:tr w:rsidR="00BE140D" w14:paraId="22110258" w14:textId="77777777" w:rsidTr="006C7481">
        <w:trPr>
          <w:trHeight w:val="348"/>
        </w:trPr>
        <w:tc>
          <w:tcPr>
            <w:tcW w:w="5798" w:type="dxa"/>
            <w:tcBorders>
              <w:top w:val="nil"/>
              <w:left w:val="single" w:sz="4" w:space="0" w:color="auto"/>
              <w:bottom w:val="single" w:sz="4" w:space="0" w:color="auto"/>
              <w:right w:val="single" w:sz="4" w:space="0" w:color="auto"/>
            </w:tcBorders>
            <w:shd w:val="clear" w:color="auto" w:fill="auto"/>
            <w:noWrap/>
            <w:vAlign w:val="center"/>
            <w:hideMark/>
          </w:tcPr>
          <w:p w14:paraId="3DD55C04" w14:textId="42360891" w:rsidR="00BE140D" w:rsidRDefault="00FD0C38" w:rsidP="006C7481">
            <w:pPr>
              <w:rPr>
                <w:rFonts w:ascii="Montserrat" w:hAnsi="Montserrat" w:cs="Calibri"/>
                <w:color w:val="000000"/>
                <w:sz w:val="20"/>
                <w:szCs w:val="20"/>
              </w:rPr>
            </w:pPr>
            <w:r>
              <w:rPr>
                <w:rFonts w:ascii="Montserrat" w:hAnsi="Montserrat" w:cs="Calibri"/>
                <w:color w:val="000000"/>
                <w:sz w:val="20"/>
                <w:szCs w:val="20"/>
              </w:rPr>
              <w:t>GOBIERNO FEDERAL</w:t>
            </w:r>
          </w:p>
        </w:tc>
        <w:tc>
          <w:tcPr>
            <w:tcW w:w="3662" w:type="dxa"/>
            <w:tcBorders>
              <w:top w:val="nil"/>
              <w:left w:val="nil"/>
              <w:bottom w:val="single" w:sz="4" w:space="0" w:color="auto"/>
              <w:right w:val="single" w:sz="4" w:space="0" w:color="auto"/>
            </w:tcBorders>
            <w:shd w:val="clear" w:color="auto" w:fill="auto"/>
            <w:noWrap/>
            <w:vAlign w:val="bottom"/>
            <w:hideMark/>
          </w:tcPr>
          <w:p w14:paraId="3D37D5C7" w14:textId="7F8E563D" w:rsidR="00BE140D" w:rsidRDefault="004C65E8" w:rsidP="004C65E8">
            <w:pPr>
              <w:jc w:val="right"/>
              <w:rPr>
                <w:rFonts w:ascii="Calibri" w:hAnsi="Calibri" w:cs="Calibri"/>
                <w:color w:val="000000"/>
                <w:sz w:val="22"/>
                <w:szCs w:val="22"/>
              </w:rPr>
            </w:pPr>
            <w:r w:rsidRPr="004C65E8">
              <w:rPr>
                <w:rFonts w:ascii="Calibri" w:hAnsi="Calibri" w:cs="Calibri"/>
                <w:color w:val="000000"/>
                <w:sz w:val="22"/>
                <w:szCs w:val="22"/>
              </w:rPr>
              <w:t>$16,905,160.00</w:t>
            </w:r>
          </w:p>
        </w:tc>
      </w:tr>
    </w:tbl>
    <w:p w14:paraId="0A853794" w14:textId="77777777" w:rsidR="000F190E" w:rsidRPr="00D7024D" w:rsidRDefault="00D51231" w:rsidP="003A3C03">
      <w:pPr>
        <w:jc w:val="both"/>
        <w:rPr>
          <w:rFonts w:ascii="Montserrat" w:hAnsi="Montserrat" w:cs="Arial"/>
          <w:b/>
          <w:sz w:val="20"/>
          <w:szCs w:val="20"/>
        </w:rPr>
      </w:pPr>
      <w:r>
        <w:rPr>
          <w:rFonts w:ascii="Montserrat" w:hAnsi="Montserrat" w:cs="Arial"/>
          <w:b/>
          <w:sz w:val="20"/>
          <w:szCs w:val="20"/>
        </w:rPr>
        <w:t xml:space="preserve"> </w:t>
      </w:r>
      <w:r w:rsidR="00F325F1" w:rsidRPr="00D7024D">
        <w:rPr>
          <w:rFonts w:ascii="Montserrat" w:hAnsi="Montserrat" w:cs="Arial"/>
          <w:b/>
          <w:sz w:val="20"/>
          <w:szCs w:val="20"/>
        </w:rPr>
        <w:t xml:space="preserve"> </w:t>
      </w:r>
    </w:p>
    <w:p w14:paraId="36D88CD4" w14:textId="77777777" w:rsidR="00904AD1" w:rsidRDefault="00904AD1" w:rsidP="003A3C03">
      <w:pPr>
        <w:jc w:val="both"/>
        <w:rPr>
          <w:rFonts w:ascii="Montserrat" w:hAnsi="Montserrat" w:cs="Arial"/>
          <w:b/>
          <w:sz w:val="20"/>
          <w:szCs w:val="20"/>
        </w:rPr>
      </w:pPr>
    </w:p>
    <w:p w14:paraId="2AB9E55E" w14:textId="0A67B80F" w:rsidR="00BE6C44" w:rsidRDefault="00BE140D" w:rsidP="003A3C03">
      <w:pPr>
        <w:jc w:val="both"/>
        <w:rPr>
          <w:rFonts w:ascii="Montserrat" w:hAnsi="Montserrat" w:cs="Arial"/>
          <w:b/>
          <w:sz w:val="20"/>
          <w:szCs w:val="20"/>
        </w:rPr>
      </w:pPr>
      <w:r>
        <w:rPr>
          <w:rFonts w:ascii="Montserrat" w:hAnsi="Montserrat" w:cs="Arial"/>
          <w:b/>
          <w:sz w:val="20"/>
          <w:szCs w:val="20"/>
        </w:rPr>
        <w:br/>
      </w:r>
    </w:p>
    <w:p w14:paraId="480CCBD3" w14:textId="77777777" w:rsidR="00BE6C44" w:rsidRDefault="00BE6C44" w:rsidP="003A3C03">
      <w:pPr>
        <w:jc w:val="both"/>
        <w:rPr>
          <w:rFonts w:ascii="Montserrat" w:hAnsi="Montserrat" w:cs="Arial"/>
          <w:b/>
          <w:sz w:val="20"/>
          <w:szCs w:val="20"/>
        </w:rPr>
      </w:pPr>
    </w:p>
    <w:p w14:paraId="17EE81EC" w14:textId="77777777" w:rsidR="00BE6C44" w:rsidRDefault="00BE6C44" w:rsidP="003A3C03">
      <w:pPr>
        <w:jc w:val="both"/>
        <w:rPr>
          <w:rFonts w:ascii="Montserrat" w:hAnsi="Montserrat" w:cs="Arial"/>
          <w:b/>
          <w:sz w:val="20"/>
          <w:szCs w:val="20"/>
        </w:rPr>
      </w:pPr>
    </w:p>
    <w:p w14:paraId="401425D0" w14:textId="77777777" w:rsidR="004C65E8" w:rsidRDefault="004C65E8" w:rsidP="003A3C03">
      <w:pPr>
        <w:jc w:val="both"/>
        <w:rPr>
          <w:rFonts w:ascii="Montserrat" w:hAnsi="Montserrat" w:cs="Arial"/>
          <w:b/>
          <w:sz w:val="20"/>
          <w:szCs w:val="20"/>
        </w:rPr>
      </w:pPr>
    </w:p>
    <w:p w14:paraId="5F58A655" w14:textId="1A58146C"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t>Aportaciones del Gobierno Estatal</w:t>
      </w:r>
    </w:p>
    <w:p w14:paraId="66F1FD71" w14:textId="77777777" w:rsidR="002E596D" w:rsidRPr="00D7024D" w:rsidRDefault="002E596D" w:rsidP="003A3C03">
      <w:pPr>
        <w:jc w:val="both"/>
        <w:rPr>
          <w:rFonts w:ascii="Montserrat" w:hAnsi="Montserrat" w:cs="Arial"/>
          <w:b/>
          <w:sz w:val="20"/>
          <w:szCs w:val="20"/>
        </w:rPr>
      </w:pPr>
    </w:p>
    <w:p w14:paraId="19AF80DF" w14:textId="10664E64" w:rsidR="001842EB" w:rsidRDefault="00F325F1" w:rsidP="003A3C03">
      <w:pPr>
        <w:jc w:val="both"/>
        <w:rPr>
          <w:rFonts w:ascii="Montserrat" w:hAnsi="Montserrat" w:cs="Arial"/>
          <w:sz w:val="20"/>
          <w:szCs w:val="20"/>
        </w:rPr>
      </w:pPr>
      <w:r w:rsidRPr="00D7024D">
        <w:rPr>
          <w:rFonts w:ascii="Montserrat" w:hAnsi="Montserrat" w:cs="Arial"/>
          <w:sz w:val="20"/>
          <w:szCs w:val="20"/>
        </w:rPr>
        <w:t xml:space="preserve">El subsidio otorgado por el Gobierno Estatal se reconoce como un ingreso del año en que se otorga, </w:t>
      </w:r>
      <w:r w:rsidR="000C205B">
        <w:rPr>
          <w:rFonts w:ascii="Montserrat" w:hAnsi="Montserrat" w:cs="Arial"/>
          <w:sz w:val="20"/>
          <w:szCs w:val="20"/>
        </w:rPr>
        <w:t>3</w:t>
      </w:r>
      <w:r w:rsidR="00FD0C38">
        <w:rPr>
          <w:rFonts w:ascii="Montserrat" w:hAnsi="Montserrat" w:cs="Arial"/>
          <w:sz w:val="20"/>
          <w:szCs w:val="20"/>
        </w:rPr>
        <w:t>1</w:t>
      </w:r>
      <w:r w:rsidR="005C70FA">
        <w:rPr>
          <w:rFonts w:ascii="Montserrat" w:hAnsi="Montserrat" w:cs="Arial"/>
          <w:sz w:val="20"/>
          <w:szCs w:val="20"/>
        </w:rPr>
        <w:t xml:space="preserve"> de </w:t>
      </w:r>
      <w:r w:rsidR="004C65E8">
        <w:rPr>
          <w:rFonts w:ascii="Montserrat" w:hAnsi="Montserrat" w:cs="Arial"/>
          <w:sz w:val="20"/>
          <w:szCs w:val="20"/>
        </w:rPr>
        <w:t>agosto</w:t>
      </w:r>
      <w:r w:rsidR="000C205B">
        <w:rPr>
          <w:rFonts w:ascii="Montserrat" w:hAnsi="Montserrat" w:cs="Arial"/>
          <w:sz w:val="20"/>
          <w:szCs w:val="20"/>
        </w:rPr>
        <w:t xml:space="preserve"> </w:t>
      </w:r>
      <w:r w:rsidR="00904AD1">
        <w:rPr>
          <w:rFonts w:ascii="Montserrat" w:hAnsi="Montserrat" w:cs="Arial"/>
          <w:sz w:val="20"/>
          <w:szCs w:val="20"/>
        </w:rPr>
        <w:t>de 202</w:t>
      </w:r>
      <w:r w:rsidR="00ED3519">
        <w:rPr>
          <w:rFonts w:ascii="Montserrat" w:hAnsi="Montserrat" w:cs="Arial"/>
          <w:sz w:val="20"/>
          <w:szCs w:val="20"/>
        </w:rPr>
        <w:t>5</w:t>
      </w:r>
      <w:r w:rsidRPr="00D7024D">
        <w:rPr>
          <w:rFonts w:ascii="Montserrat" w:hAnsi="Montserrat" w:cs="Arial"/>
          <w:sz w:val="20"/>
          <w:szCs w:val="20"/>
        </w:rPr>
        <w:t>, el rubro se integra como sigue:</w:t>
      </w:r>
    </w:p>
    <w:p w14:paraId="6C247CCF" w14:textId="77777777" w:rsidR="00BE6C44" w:rsidRDefault="00BE6C44" w:rsidP="003A3C03">
      <w:pPr>
        <w:jc w:val="both"/>
        <w:rPr>
          <w:rFonts w:ascii="Montserrat" w:hAnsi="Montserrat" w:cs="Arial"/>
          <w:sz w:val="20"/>
          <w:szCs w:val="20"/>
        </w:rPr>
      </w:pPr>
    </w:p>
    <w:tbl>
      <w:tblPr>
        <w:tblpPr w:leftFromText="141" w:rightFromText="141" w:vertAnchor="text" w:horzAnchor="margin" w:tblpXSpec="center" w:tblpY="112"/>
        <w:tblW w:w="9460" w:type="dxa"/>
        <w:tblCellMar>
          <w:left w:w="70" w:type="dxa"/>
          <w:right w:w="70" w:type="dxa"/>
        </w:tblCellMar>
        <w:tblLook w:val="04A0" w:firstRow="1" w:lastRow="0" w:firstColumn="1" w:lastColumn="0" w:noHBand="0" w:noVBand="1"/>
      </w:tblPr>
      <w:tblGrid>
        <w:gridCol w:w="5798"/>
        <w:gridCol w:w="3662"/>
      </w:tblGrid>
      <w:tr w:rsidR="00D11BF6" w14:paraId="4364BDE6" w14:textId="77777777" w:rsidTr="00D11BF6">
        <w:trPr>
          <w:trHeight w:val="348"/>
        </w:trPr>
        <w:tc>
          <w:tcPr>
            <w:tcW w:w="9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4ABEF" w14:textId="0516EED2" w:rsidR="00D11BF6" w:rsidRDefault="00F3520A" w:rsidP="00D11BF6">
            <w:pPr>
              <w:jc w:val="center"/>
              <w:rPr>
                <w:rFonts w:ascii="Montserrat" w:hAnsi="Montserrat" w:cs="Calibri"/>
                <w:b/>
                <w:bCs/>
                <w:color w:val="000000"/>
                <w:sz w:val="20"/>
                <w:szCs w:val="20"/>
                <w:lang w:eastAsia="es-MX"/>
              </w:rPr>
            </w:pPr>
            <w:r>
              <w:rPr>
                <w:rFonts w:ascii="Montserrat" w:hAnsi="Montserrat" w:cs="Calibri"/>
                <w:b/>
                <w:bCs/>
                <w:color w:val="000000"/>
                <w:sz w:val="20"/>
                <w:szCs w:val="20"/>
              </w:rPr>
              <w:t xml:space="preserve">GOBIERNO </w:t>
            </w:r>
            <w:r w:rsidR="00D11BF6">
              <w:rPr>
                <w:rFonts w:ascii="Montserrat" w:hAnsi="Montserrat" w:cs="Calibri"/>
                <w:b/>
                <w:bCs/>
                <w:color w:val="000000"/>
                <w:sz w:val="20"/>
                <w:szCs w:val="20"/>
              </w:rPr>
              <w:t xml:space="preserve">ESTATAL </w:t>
            </w:r>
          </w:p>
        </w:tc>
      </w:tr>
      <w:tr w:rsidR="00D11BF6" w:rsidRPr="00F021A9" w14:paraId="0E02CC17" w14:textId="77777777" w:rsidTr="00D11BF6">
        <w:trPr>
          <w:trHeight w:val="324"/>
        </w:trPr>
        <w:tc>
          <w:tcPr>
            <w:tcW w:w="5798" w:type="dxa"/>
            <w:tcBorders>
              <w:top w:val="nil"/>
              <w:left w:val="single" w:sz="4" w:space="0" w:color="auto"/>
              <w:bottom w:val="single" w:sz="4" w:space="0" w:color="auto"/>
              <w:right w:val="single" w:sz="4" w:space="0" w:color="auto"/>
            </w:tcBorders>
            <w:shd w:val="clear" w:color="auto" w:fill="auto"/>
            <w:noWrap/>
            <w:vAlign w:val="center"/>
            <w:hideMark/>
          </w:tcPr>
          <w:p w14:paraId="0AD604BD"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 xml:space="preserve">SERVICIOS PERSONALES Y GASTOS DE OPERACIÓN </w:t>
            </w:r>
          </w:p>
        </w:tc>
        <w:tc>
          <w:tcPr>
            <w:tcW w:w="3662" w:type="dxa"/>
            <w:tcBorders>
              <w:top w:val="nil"/>
              <w:left w:val="nil"/>
              <w:bottom w:val="single" w:sz="4" w:space="0" w:color="auto"/>
              <w:right w:val="single" w:sz="4" w:space="0" w:color="auto"/>
            </w:tcBorders>
            <w:shd w:val="clear" w:color="auto" w:fill="auto"/>
            <w:noWrap/>
            <w:vAlign w:val="bottom"/>
            <w:hideMark/>
          </w:tcPr>
          <w:p w14:paraId="4F807484" w14:textId="3E89E582" w:rsidR="00D11BF6" w:rsidRPr="00F021A9" w:rsidRDefault="004C65E8" w:rsidP="00C57791">
            <w:pPr>
              <w:jc w:val="right"/>
              <w:rPr>
                <w:rFonts w:ascii="Calibri" w:hAnsi="Calibri" w:cs="Calibri"/>
                <w:color w:val="000000"/>
                <w:sz w:val="22"/>
                <w:szCs w:val="22"/>
              </w:rPr>
            </w:pPr>
            <w:r w:rsidRPr="004C65E8">
              <w:rPr>
                <w:rFonts w:ascii="Calibri" w:hAnsi="Calibri" w:cs="Calibri"/>
                <w:color w:val="000000"/>
                <w:sz w:val="22"/>
                <w:szCs w:val="22"/>
              </w:rPr>
              <w:t>$17,957,504.90</w:t>
            </w:r>
          </w:p>
        </w:tc>
      </w:tr>
    </w:tbl>
    <w:p w14:paraId="610E088E" w14:textId="77777777" w:rsidR="00D51231" w:rsidRDefault="00D51231" w:rsidP="003A3C03">
      <w:pPr>
        <w:jc w:val="both"/>
        <w:rPr>
          <w:rFonts w:ascii="Montserrat" w:hAnsi="Montserrat" w:cs="Arial"/>
          <w:sz w:val="20"/>
          <w:szCs w:val="20"/>
        </w:rPr>
      </w:pPr>
    </w:p>
    <w:p w14:paraId="2ECBA68F" w14:textId="77777777" w:rsidR="00413D24" w:rsidRDefault="00413D24" w:rsidP="003A3C03">
      <w:pPr>
        <w:jc w:val="both"/>
        <w:rPr>
          <w:rFonts w:ascii="Montserrat" w:hAnsi="Montserrat" w:cs="Arial"/>
          <w:sz w:val="20"/>
          <w:szCs w:val="20"/>
        </w:rPr>
      </w:pPr>
    </w:p>
    <w:p w14:paraId="3413560C" w14:textId="77777777" w:rsidR="00D11BF6" w:rsidRDefault="00D11BF6" w:rsidP="003A3C03">
      <w:pPr>
        <w:jc w:val="both"/>
        <w:rPr>
          <w:rFonts w:ascii="Montserrat" w:hAnsi="Montserrat" w:cs="Arial"/>
          <w:sz w:val="20"/>
          <w:szCs w:val="20"/>
        </w:rPr>
      </w:pPr>
    </w:p>
    <w:p w14:paraId="6F2D5067" w14:textId="77777777" w:rsidR="00D11BF6" w:rsidRDefault="00D11BF6" w:rsidP="003A3C03">
      <w:pPr>
        <w:jc w:val="both"/>
        <w:rPr>
          <w:rFonts w:ascii="Montserrat" w:hAnsi="Montserrat" w:cs="Arial"/>
          <w:sz w:val="20"/>
          <w:szCs w:val="20"/>
        </w:rPr>
      </w:pPr>
    </w:p>
    <w:p w14:paraId="398DCFB6" w14:textId="77777777" w:rsidR="004C65E8" w:rsidRDefault="004C65E8" w:rsidP="003A3C03">
      <w:pPr>
        <w:jc w:val="both"/>
        <w:rPr>
          <w:rFonts w:ascii="Montserrat" w:hAnsi="Montserrat" w:cs="Arial"/>
          <w:sz w:val="20"/>
          <w:szCs w:val="20"/>
        </w:rPr>
      </w:pPr>
    </w:p>
    <w:p w14:paraId="6A46BD1E" w14:textId="0388FE3B" w:rsidR="002E596D" w:rsidRDefault="00D51231" w:rsidP="003A3C03">
      <w:pPr>
        <w:jc w:val="both"/>
        <w:rPr>
          <w:rFonts w:ascii="Montserrat" w:hAnsi="Montserrat" w:cs="Arial"/>
          <w:b/>
          <w:sz w:val="20"/>
          <w:szCs w:val="20"/>
        </w:rPr>
      </w:pPr>
      <w:r>
        <w:rPr>
          <w:rFonts w:ascii="Montserrat" w:hAnsi="Montserrat" w:cs="Arial"/>
          <w:sz w:val="20"/>
          <w:szCs w:val="20"/>
        </w:rPr>
        <w:t>I</w:t>
      </w:r>
      <w:r w:rsidR="00F325F1" w:rsidRPr="00D7024D">
        <w:rPr>
          <w:rFonts w:ascii="Montserrat" w:hAnsi="Montserrat" w:cs="Arial"/>
          <w:b/>
          <w:sz w:val="20"/>
          <w:szCs w:val="20"/>
        </w:rPr>
        <w:t>ngresos por Servicios Educativos</w:t>
      </w:r>
    </w:p>
    <w:p w14:paraId="5DD5DBED" w14:textId="77777777" w:rsidR="00BE6C44" w:rsidRPr="00D7024D" w:rsidRDefault="00BE6C44" w:rsidP="003A3C03">
      <w:pPr>
        <w:jc w:val="both"/>
        <w:rPr>
          <w:rFonts w:ascii="Montserrat" w:hAnsi="Montserrat" w:cs="Arial"/>
          <w:b/>
          <w:sz w:val="20"/>
          <w:szCs w:val="20"/>
        </w:rPr>
      </w:pPr>
    </w:p>
    <w:p w14:paraId="36D22075" w14:textId="77777777" w:rsidR="002E596D" w:rsidRPr="00D7024D" w:rsidRDefault="002E596D" w:rsidP="003A3C03">
      <w:pPr>
        <w:jc w:val="both"/>
        <w:rPr>
          <w:rFonts w:ascii="Montserrat" w:hAnsi="Montserrat" w:cs="Arial"/>
          <w:b/>
          <w:sz w:val="20"/>
          <w:szCs w:val="20"/>
        </w:rPr>
      </w:pPr>
    </w:p>
    <w:p w14:paraId="36340C4F" w14:textId="504EC29D" w:rsidR="002E596D" w:rsidRDefault="00F325F1" w:rsidP="003A3C03">
      <w:pPr>
        <w:jc w:val="both"/>
        <w:rPr>
          <w:rFonts w:ascii="Montserrat" w:hAnsi="Montserrat" w:cs="Arial"/>
          <w:sz w:val="20"/>
          <w:szCs w:val="20"/>
        </w:rPr>
      </w:pPr>
      <w:r w:rsidRPr="00D7024D">
        <w:rPr>
          <w:rFonts w:ascii="Montserrat" w:hAnsi="Montserrat" w:cs="Arial"/>
          <w:sz w:val="20"/>
          <w:szCs w:val="20"/>
        </w:rPr>
        <w:t>Los ingresos por servicios educativos se reconocen al momento de su cobro, al</w:t>
      </w:r>
      <w:r w:rsidR="001635EE">
        <w:rPr>
          <w:rFonts w:ascii="Montserrat" w:hAnsi="Montserrat" w:cs="Arial"/>
          <w:sz w:val="20"/>
          <w:szCs w:val="20"/>
        </w:rPr>
        <w:t xml:space="preserve"> </w:t>
      </w:r>
      <w:r w:rsidR="000C205B">
        <w:rPr>
          <w:rFonts w:ascii="Montserrat" w:hAnsi="Montserrat" w:cs="Arial"/>
          <w:sz w:val="20"/>
          <w:szCs w:val="20"/>
        </w:rPr>
        <w:t>3</w:t>
      </w:r>
      <w:r w:rsidR="00E30A7C">
        <w:rPr>
          <w:rFonts w:ascii="Montserrat" w:hAnsi="Montserrat" w:cs="Arial"/>
          <w:sz w:val="20"/>
          <w:szCs w:val="20"/>
        </w:rPr>
        <w:t>1</w:t>
      </w:r>
      <w:r w:rsidR="000C205B">
        <w:rPr>
          <w:rFonts w:ascii="Montserrat" w:hAnsi="Montserrat" w:cs="Arial"/>
          <w:sz w:val="20"/>
          <w:szCs w:val="20"/>
        </w:rPr>
        <w:t xml:space="preserve"> de</w:t>
      </w:r>
      <w:r w:rsidR="00D27D95">
        <w:rPr>
          <w:rFonts w:ascii="Montserrat" w:hAnsi="Montserrat" w:cs="Arial"/>
          <w:sz w:val="20"/>
          <w:szCs w:val="20"/>
        </w:rPr>
        <w:t xml:space="preserve"> </w:t>
      </w:r>
      <w:r w:rsidR="004C65E8">
        <w:rPr>
          <w:rFonts w:ascii="Montserrat" w:hAnsi="Montserrat" w:cs="Arial"/>
          <w:sz w:val="20"/>
          <w:szCs w:val="20"/>
        </w:rPr>
        <w:t>agosto</w:t>
      </w:r>
      <w:r w:rsidR="00904AD1">
        <w:rPr>
          <w:rFonts w:ascii="Montserrat" w:hAnsi="Montserrat" w:cs="Arial"/>
          <w:sz w:val="20"/>
          <w:szCs w:val="20"/>
        </w:rPr>
        <w:t xml:space="preserve"> de 202</w:t>
      </w:r>
      <w:r w:rsidR="00963B4C">
        <w:rPr>
          <w:rFonts w:ascii="Montserrat" w:hAnsi="Montserrat" w:cs="Arial"/>
          <w:sz w:val="20"/>
          <w:szCs w:val="20"/>
        </w:rPr>
        <w:t>5</w:t>
      </w:r>
      <w:r w:rsidRPr="00D7024D">
        <w:rPr>
          <w:rFonts w:ascii="Montserrat" w:hAnsi="Montserrat" w:cs="Arial"/>
          <w:sz w:val="20"/>
          <w:szCs w:val="20"/>
        </w:rPr>
        <w:t>, el rubro se integra como sigue</w:t>
      </w:r>
      <w:r w:rsidR="00CA77D8">
        <w:rPr>
          <w:rFonts w:ascii="Montserrat" w:hAnsi="Montserrat" w:cs="Arial"/>
          <w:sz w:val="20"/>
          <w:szCs w:val="20"/>
        </w:rPr>
        <w:t>:</w:t>
      </w:r>
    </w:p>
    <w:p w14:paraId="6C148C6D" w14:textId="52D7E249" w:rsidR="00CA77D8" w:rsidRDefault="00CA77D8" w:rsidP="003A3C03">
      <w:pPr>
        <w:jc w:val="both"/>
        <w:rPr>
          <w:rFonts w:ascii="Montserrat" w:hAnsi="Montserrat" w:cs="Arial"/>
          <w:sz w:val="20"/>
          <w:szCs w:val="20"/>
        </w:rPr>
      </w:pPr>
    </w:p>
    <w:p w14:paraId="3F10E2A3" w14:textId="77777777" w:rsidR="00BE6C44" w:rsidRPr="00D7024D" w:rsidRDefault="00BE6C44" w:rsidP="003A3C03">
      <w:pPr>
        <w:jc w:val="both"/>
        <w:rPr>
          <w:rFonts w:ascii="Montserrat" w:hAnsi="Montserrat" w:cs="Arial"/>
          <w:sz w:val="20"/>
          <w:szCs w:val="20"/>
        </w:rPr>
      </w:pPr>
    </w:p>
    <w:tbl>
      <w:tblPr>
        <w:tblW w:w="9460" w:type="dxa"/>
        <w:tblInd w:w="2465" w:type="dxa"/>
        <w:tblCellMar>
          <w:left w:w="70" w:type="dxa"/>
          <w:right w:w="70" w:type="dxa"/>
        </w:tblCellMar>
        <w:tblLook w:val="04A0" w:firstRow="1" w:lastRow="0" w:firstColumn="1" w:lastColumn="0" w:noHBand="0" w:noVBand="1"/>
      </w:tblPr>
      <w:tblGrid>
        <w:gridCol w:w="5807"/>
        <w:gridCol w:w="3653"/>
      </w:tblGrid>
      <w:tr w:rsidR="000F190E" w14:paraId="1C5704E6" w14:textId="77777777" w:rsidTr="004C65E8">
        <w:trPr>
          <w:trHeight w:val="324"/>
        </w:trPr>
        <w:tc>
          <w:tcPr>
            <w:tcW w:w="9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3FD3F" w14:textId="30382E85" w:rsidR="000F190E" w:rsidRDefault="000F190E" w:rsidP="0039580B">
            <w:pPr>
              <w:jc w:val="center"/>
              <w:rPr>
                <w:rFonts w:ascii="Montserrat" w:hAnsi="Montserrat" w:cs="Calibri"/>
                <w:b/>
                <w:bCs/>
                <w:color w:val="000000"/>
                <w:sz w:val="20"/>
                <w:szCs w:val="20"/>
                <w:lang w:eastAsia="es-MX"/>
              </w:rPr>
            </w:pPr>
            <w:r>
              <w:rPr>
                <w:rFonts w:ascii="Montserrat" w:hAnsi="Montserrat" w:cs="Calibri"/>
                <w:b/>
                <w:bCs/>
                <w:color w:val="000000"/>
                <w:sz w:val="20"/>
                <w:szCs w:val="20"/>
              </w:rPr>
              <w:t>INGRESOS EDUCATIVO</w:t>
            </w:r>
            <w:r w:rsidR="00521A97">
              <w:rPr>
                <w:rFonts w:ascii="Montserrat" w:hAnsi="Montserrat" w:cs="Calibri"/>
                <w:b/>
                <w:bCs/>
                <w:color w:val="000000"/>
                <w:sz w:val="20"/>
                <w:szCs w:val="20"/>
              </w:rPr>
              <w:t xml:space="preserve">S  </w:t>
            </w:r>
          </w:p>
        </w:tc>
      </w:tr>
      <w:tr w:rsidR="000F190E" w14:paraId="5148BF81" w14:textId="77777777" w:rsidTr="004C65E8">
        <w:trPr>
          <w:trHeight w:val="324"/>
        </w:trPr>
        <w:tc>
          <w:tcPr>
            <w:tcW w:w="5807" w:type="dxa"/>
            <w:tcBorders>
              <w:top w:val="nil"/>
              <w:left w:val="single" w:sz="4" w:space="0" w:color="auto"/>
              <w:bottom w:val="single" w:sz="4" w:space="0" w:color="auto"/>
              <w:right w:val="single" w:sz="4" w:space="0" w:color="auto"/>
            </w:tcBorders>
            <w:shd w:val="clear" w:color="auto" w:fill="auto"/>
            <w:noWrap/>
            <w:vAlign w:val="center"/>
            <w:hideMark/>
          </w:tcPr>
          <w:p w14:paraId="5163A912" w14:textId="77777777" w:rsidR="000F190E" w:rsidRPr="00F021A9" w:rsidRDefault="000F190E">
            <w:pPr>
              <w:rPr>
                <w:rFonts w:ascii="Montserrat" w:hAnsi="Montserrat" w:cs="Calibri"/>
                <w:color w:val="000000"/>
                <w:sz w:val="20"/>
                <w:szCs w:val="20"/>
              </w:rPr>
            </w:pPr>
            <w:r w:rsidRPr="00F021A9">
              <w:rPr>
                <w:rFonts w:ascii="Montserrat" w:hAnsi="Montserrat" w:cs="Calibri"/>
                <w:color w:val="000000"/>
                <w:sz w:val="20"/>
                <w:szCs w:val="20"/>
              </w:rPr>
              <w:t>INGRESOS POR SERVICIOS EDUCATIVOS</w:t>
            </w:r>
          </w:p>
        </w:tc>
        <w:tc>
          <w:tcPr>
            <w:tcW w:w="3653" w:type="dxa"/>
            <w:tcBorders>
              <w:top w:val="nil"/>
              <w:left w:val="nil"/>
              <w:bottom w:val="single" w:sz="4" w:space="0" w:color="auto"/>
              <w:right w:val="single" w:sz="4" w:space="0" w:color="auto"/>
            </w:tcBorders>
            <w:shd w:val="clear" w:color="auto" w:fill="auto"/>
            <w:noWrap/>
            <w:vAlign w:val="bottom"/>
            <w:hideMark/>
          </w:tcPr>
          <w:p w14:paraId="7759F63F" w14:textId="07D9D85B" w:rsidR="000F190E" w:rsidRDefault="000F190E" w:rsidP="00C57791">
            <w:pPr>
              <w:jc w:val="right"/>
              <w:rPr>
                <w:rFonts w:ascii="Montserrat" w:hAnsi="Montserrat" w:cs="Calibri"/>
                <w:color w:val="000000"/>
                <w:sz w:val="20"/>
                <w:szCs w:val="20"/>
              </w:rPr>
            </w:pPr>
            <w:r w:rsidRPr="00F021A9">
              <w:rPr>
                <w:rFonts w:ascii="Montserrat" w:hAnsi="Montserrat" w:cs="Calibri"/>
                <w:color w:val="000000"/>
                <w:sz w:val="20"/>
                <w:szCs w:val="20"/>
              </w:rPr>
              <w:t xml:space="preserve"> </w:t>
            </w:r>
            <w:r w:rsidR="001842EB" w:rsidRPr="001842EB">
              <w:rPr>
                <w:rFonts w:ascii="Montserrat" w:hAnsi="Montserrat" w:cs="Calibri"/>
                <w:color w:val="000000"/>
                <w:sz w:val="20"/>
                <w:szCs w:val="20"/>
              </w:rPr>
              <w:t xml:space="preserve"> </w:t>
            </w:r>
            <w:r w:rsidR="000C205B" w:rsidRPr="000C205B">
              <w:rPr>
                <w:rFonts w:ascii="Montserrat" w:hAnsi="Montserrat" w:cs="Calibri"/>
                <w:color w:val="000000"/>
                <w:sz w:val="20"/>
                <w:szCs w:val="20"/>
              </w:rPr>
              <w:t xml:space="preserve"> </w:t>
            </w:r>
            <w:r w:rsidR="00052CE7" w:rsidRPr="00052CE7">
              <w:rPr>
                <w:rFonts w:ascii="Montserrat" w:hAnsi="Montserrat" w:cs="Calibri"/>
                <w:color w:val="000000"/>
                <w:sz w:val="20"/>
                <w:szCs w:val="20"/>
              </w:rPr>
              <w:t>$1,664,993.25</w:t>
            </w:r>
          </w:p>
        </w:tc>
      </w:tr>
    </w:tbl>
    <w:p w14:paraId="20EE84EB" w14:textId="77777777" w:rsidR="00BE6C44" w:rsidRDefault="00BE6C44" w:rsidP="003A3C03">
      <w:pPr>
        <w:jc w:val="both"/>
        <w:rPr>
          <w:rFonts w:ascii="Montserrat" w:hAnsi="Montserrat" w:cs="Arial"/>
          <w:b/>
          <w:sz w:val="20"/>
          <w:szCs w:val="20"/>
        </w:rPr>
      </w:pPr>
    </w:p>
    <w:p w14:paraId="682CD07A" w14:textId="071172DD" w:rsidR="002E596D" w:rsidRPr="00D7024D" w:rsidRDefault="00D51231" w:rsidP="003A3C03">
      <w:pPr>
        <w:jc w:val="both"/>
        <w:rPr>
          <w:rFonts w:ascii="Montserrat" w:hAnsi="Montserrat" w:cs="Arial"/>
          <w:b/>
          <w:sz w:val="20"/>
          <w:szCs w:val="20"/>
        </w:rPr>
      </w:pPr>
      <w:r>
        <w:rPr>
          <w:rFonts w:ascii="Montserrat" w:hAnsi="Montserrat" w:cs="Arial"/>
          <w:b/>
          <w:sz w:val="20"/>
          <w:szCs w:val="20"/>
        </w:rPr>
        <w:lastRenderedPageBreak/>
        <w:t>O</w:t>
      </w:r>
      <w:r w:rsidR="00F325F1" w:rsidRPr="00D7024D">
        <w:rPr>
          <w:rFonts w:ascii="Montserrat" w:hAnsi="Montserrat" w:cs="Arial"/>
          <w:b/>
          <w:sz w:val="20"/>
          <w:szCs w:val="20"/>
        </w:rPr>
        <w:t xml:space="preserve">tros Ingresos </w:t>
      </w:r>
    </w:p>
    <w:p w14:paraId="1A46B4B6" w14:textId="77777777" w:rsidR="002E596D" w:rsidRPr="00D7024D" w:rsidRDefault="002E596D" w:rsidP="003A3C03">
      <w:pPr>
        <w:ind w:left="720"/>
        <w:jc w:val="both"/>
        <w:rPr>
          <w:rFonts w:ascii="Montserrat" w:hAnsi="Montserrat" w:cs="Arial"/>
          <w:b/>
          <w:sz w:val="20"/>
          <w:szCs w:val="20"/>
        </w:rPr>
      </w:pPr>
    </w:p>
    <w:p w14:paraId="74107352" w14:textId="41AEF0A9" w:rsidR="00236E67" w:rsidRDefault="00F325F1" w:rsidP="003A3C03">
      <w:pPr>
        <w:jc w:val="both"/>
        <w:rPr>
          <w:rFonts w:ascii="Montserrat" w:hAnsi="Montserrat" w:cs="Arial"/>
          <w:sz w:val="20"/>
          <w:szCs w:val="20"/>
        </w:rPr>
      </w:pPr>
      <w:r w:rsidRPr="00D7024D">
        <w:rPr>
          <w:rFonts w:ascii="Montserrat" w:hAnsi="Montserrat" w:cs="Arial"/>
          <w:sz w:val="20"/>
          <w:szCs w:val="20"/>
        </w:rPr>
        <w:t>En el concepto de otros ingresos se registra</w:t>
      </w:r>
      <w:r w:rsidR="00ED3519">
        <w:rPr>
          <w:rFonts w:ascii="Montserrat" w:hAnsi="Montserrat" w:cs="Arial"/>
          <w:sz w:val="20"/>
          <w:szCs w:val="20"/>
        </w:rPr>
        <w:t xml:space="preserve"> el rubro de otros ingresos, uso de disponibilidades y productos financieros. E</w:t>
      </w:r>
      <w:r w:rsidRPr="00D7024D">
        <w:rPr>
          <w:rFonts w:ascii="Montserrat" w:hAnsi="Montserrat" w:cs="Arial"/>
          <w:sz w:val="20"/>
          <w:szCs w:val="20"/>
        </w:rPr>
        <w:t xml:space="preserve">l uso de disponibilidades se utiliza para depurar gastos realizados en ejercicios pasados </w:t>
      </w:r>
      <w:r w:rsidR="00BE140D">
        <w:rPr>
          <w:rFonts w:ascii="Montserrat" w:hAnsi="Montserrat" w:cs="Arial"/>
          <w:sz w:val="20"/>
          <w:szCs w:val="20"/>
        </w:rPr>
        <w:t xml:space="preserve">y que </w:t>
      </w:r>
      <w:r w:rsidRPr="00D7024D">
        <w:rPr>
          <w:rFonts w:ascii="Montserrat" w:hAnsi="Montserrat" w:cs="Arial"/>
          <w:sz w:val="20"/>
          <w:szCs w:val="20"/>
        </w:rPr>
        <w:t xml:space="preserve">estos fueron comprobados y entregados en el periodo actual, los cuales </w:t>
      </w:r>
      <w:r w:rsidR="00BE140D">
        <w:rPr>
          <w:rFonts w:ascii="Montserrat" w:hAnsi="Montserrat" w:cs="Arial"/>
          <w:sz w:val="20"/>
          <w:szCs w:val="20"/>
        </w:rPr>
        <w:t>deberán ser</w:t>
      </w:r>
      <w:r w:rsidRPr="00D7024D">
        <w:rPr>
          <w:rFonts w:ascii="Montserrat" w:hAnsi="Montserrat" w:cs="Arial"/>
          <w:sz w:val="20"/>
          <w:szCs w:val="20"/>
        </w:rPr>
        <w:t xml:space="preserve"> autorizados para su uso</w:t>
      </w:r>
      <w:r w:rsidR="00BE140D">
        <w:rPr>
          <w:rFonts w:ascii="Montserrat" w:hAnsi="Montserrat" w:cs="Arial"/>
          <w:sz w:val="20"/>
          <w:szCs w:val="20"/>
        </w:rPr>
        <w:t>.</w:t>
      </w:r>
    </w:p>
    <w:p w14:paraId="6F53658C" w14:textId="77777777" w:rsidR="00BA7EE7" w:rsidRPr="00D7024D" w:rsidRDefault="00BA7EE7" w:rsidP="003A3C03">
      <w:pPr>
        <w:jc w:val="both"/>
        <w:rPr>
          <w:rFonts w:ascii="Montserrat" w:hAnsi="Montserrat" w:cs="Arial"/>
          <w:sz w:val="20"/>
          <w:szCs w:val="20"/>
        </w:rPr>
      </w:pPr>
    </w:p>
    <w:tbl>
      <w:tblPr>
        <w:tblpPr w:leftFromText="141" w:rightFromText="141" w:vertAnchor="text" w:horzAnchor="margin" w:tblpXSpec="center" w:tblpY="156"/>
        <w:tblW w:w="9460" w:type="dxa"/>
        <w:tblCellMar>
          <w:left w:w="70" w:type="dxa"/>
          <w:right w:w="70" w:type="dxa"/>
        </w:tblCellMar>
        <w:tblLook w:val="04A0" w:firstRow="1" w:lastRow="0" w:firstColumn="1" w:lastColumn="0" w:noHBand="0" w:noVBand="1"/>
      </w:tblPr>
      <w:tblGrid>
        <w:gridCol w:w="5240"/>
        <w:gridCol w:w="4220"/>
      </w:tblGrid>
      <w:tr w:rsidR="00D11BF6" w14:paraId="4800B609" w14:textId="77777777" w:rsidTr="00D11BF6">
        <w:trPr>
          <w:trHeight w:val="336"/>
        </w:trPr>
        <w:tc>
          <w:tcPr>
            <w:tcW w:w="9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46C04" w14:textId="762FF59D" w:rsidR="00D11BF6" w:rsidRDefault="00D11BF6" w:rsidP="00D11BF6">
            <w:pPr>
              <w:jc w:val="center"/>
              <w:rPr>
                <w:rFonts w:ascii="Montserrat" w:hAnsi="Montserrat" w:cs="Calibri"/>
                <w:b/>
                <w:bCs/>
                <w:color w:val="000000"/>
                <w:sz w:val="20"/>
                <w:szCs w:val="20"/>
                <w:lang w:eastAsia="es-MX"/>
              </w:rPr>
            </w:pPr>
            <w:r>
              <w:rPr>
                <w:rFonts w:ascii="Montserrat" w:hAnsi="Montserrat" w:cs="Calibri"/>
                <w:b/>
                <w:bCs/>
                <w:color w:val="000000"/>
                <w:sz w:val="20"/>
                <w:szCs w:val="20"/>
              </w:rPr>
              <w:t xml:space="preserve">OTROS INGRESOS </w:t>
            </w:r>
          </w:p>
        </w:tc>
      </w:tr>
      <w:tr w:rsidR="00D11BF6" w14:paraId="6EC87250" w14:textId="77777777" w:rsidTr="008B2CB9">
        <w:trPr>
          <w:trHeight w:val="324"/>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5E545647"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 xml:space="preserve">OTROS INGRESOS </w:t>
            </w:r>
          </w:p>
        </w:tc>
        <w:tc>
          <w:tcPr>
            <w:tcW w:w="4220" w:type="dxa"/>
            <w:tcBorders>
              <w:top w:val="nil"/>
              <w:left w:val="nil"/>
              <w:bottom w:val="single" w:sz="4" w:space="0" w:color="auto"/>
              <w:right w:val="single" w:sz="4" w:space="0" w:color="auto"/>
            </w:tcBorders>
            <w:shd w:val="clear" w:color="auto" w:fill="auto"/>
            <w:noWrap/>
            <w:vAlign w:val="bottom"/>
          </w:tcPr>
          <w:p w14:paraId="647EC7EB" w14:textId="51E4BC5C" w:rsidR="00D11BF6" w:rsidRPr="00974B22" w:rsidRDefault="008B2CB9" w:rsidP="00C57791">
            <w:pPr>
              <w:jc w:val="right"/>
              <w:rPr>
                <w:rFonts w:ascii="Montserrat" w:hAnsi="Montserrat" w:cs="Calibri"/>
                <w:color w:val="000000"/>
                <w:sz w:val="20"/>
                <w:szCs w:val="20"/>
              </w:rPr>
            </w:pPr>
            <w:r w:rsidRPr="008B2CB9">
              <w:rPr>
                <w:rFonts w:ascii="Montserrat" w:hAnsi="Montserrat" w:cs="Calibri"/>
                <w:color w:val="000000"/>
                <w:sz w:val="20"/>
                <w:szCs w:val="20"/>
              </w:rPr>
              <w:t>$2,886.06</w:t>
            </w:r>
          </w:p>
        </w:tc>
      </w:tr>
      <w:tr w:rsidR="00D11BF6" w14:paraId="5D968457" w14:textId="77777777" w:rsidTr="008B2CB9">
        <w:trPr>
          <w:trHeight w:val="336"/>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1AD64F24"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USO DE DISPONIBILIDADES</w:t>
            </w:r>
          </w:p>
        </w:tc>
        <w:tc>
          <w:tcPr>
            <w:tcW w:w="4220" w:type="dxa"/>
            <w:tcBorders>
              <w:top w:val="nil"/>
              <w:left w:val="nil"/>
              <w:bottom w:val="single" w:sz="4" w:space="0" w:color="auto"/>
              <w:right w:val="single" w:sz="4" w:space="0" w:color="auto"/>
            </w:tcBorders>
            <w:shd w:val="clear" w:color="auto" w:fill="auto"/>
            <w:noWrap/>
            <w:vAlign w:val="bottom"/>
          </w:tcPr>
          <w:p w14:paraId="2AA6D718" w14:textId="3CDDBFDD" w:rsidR="00D11BF6" w:rsidRDefault="008B2CB9" w:rsidP="00C57791">
            <w:pPr>
              <w:jc w:val="right"/>
              <w:rPr>
                <w:rFonts w:ascii="Montserrat" w:hAnsi="Montserrat" w:cs="Calibri"/>
                <w:color w:val="000000"/>
                <w:sz w:val="20"/>
                <w:szCs w:val="20"/>
              </w:rPr>
            </w:pPr>
            <w:r w:rsidRPr="008B2CB9">
              <w:rPr>
                <w:rFonts w:ascii="Montserrat" w:hAnsi="Montserrat" w:cs="Calibri"/>
                <w:color w:val="000000"/>
                <w:sz w:val="20"/>
                <w:szCs w:val="20"/>
              </w:rPr>
              <w:t>$1,277,866.77</w:t>
            </w:r>
          </w:p>
        </w:tc>
      </w:tr>
      <w:tr w:rsidR="00D11BF6" w14:paraId="13E82E9B" w14:textId="77777777" w:rsidTr="008B2CB9">
        <w:trPr>
          <w:trHeight w:val="336"/>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725FE887"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PRODUCTOS FINANCIEROS</w:t>
            </w:r>
          </w:p>
        </w:tc>
        <w:tc>
          <w:tcPr>
            <w:tcW w:w="4220" w:type="dxa"/>
            <w:tcBorders>
              <w:top w:val="nil"/>
              <w:left w:val="nil"/>
              <w:bottom w:val="single" w:sz="4" w:space="0" w:color="auto"/>
              <w:right w:val="single" w:sz="4" w:space="0" w:color="auto"/>
            </w:tcBorders>
            <w:shd w:val="clear" w:color="auto" w:fill="auto"/>
            <w:noWrap/>
            <w:vAlign w:val="bottom"/>
          </w:tcPr>
          <w:p w14:paraId="64686499" w14:textId="514803F4" w:rsidR="00D11BF6" w:rsidRDefault="008B2CB9" w:rsidP="00C57791">
            <w:pPr>
              <w:jc w:val="right"/>
              <w:rPr>
                <w:rFonts w:ascii="Montserrat" w:hAnsi="Montserrat" w:cs="Calibri"/>
                <w:color w:val="000000"/>
                <w:sz w:val="20"/>
                <w:szCs w:val="20"/>
              </w:rPr>
            </w:pPr>
            <w:r w:rsidRPr="008B2CB9">
              <w:rPr>
                <w:rFonts w:ascii="Montserrat" w:hAnsi="Montserrat" w:cs="Calibri"/>
                <w:color w:val="000000"/>
                <w:sz w:val="20"/>
                <w:szCs w:val="20"/>
              </w:rPr>
              <w:t>$340.24</w:t>
            </w:r>
          </w:p>
        </w:tc>
      </w:tr>
      <w:tr w:rsidR="00D11BF6" w14:paraId="0576589F" w14:textId="77777777" w:rsidTr="008B2CB9">
        <w:trPr>
          <w:trHeight w:val="324"/>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4D50AECC" w14:textId="77777777" w:rsidR="00D11BF6" w:rsidRDefault="00D11BF6" w:rsidP="00D11BF6">
            <w:pPr>
              <w:rPr>
                <w:rFonts w:ascii="Montserrat" w:hAnsi="Montserrat" w:cs="Calibri"/>
                <w:b/>
                <w:bCs/>
                <w:color w:val="000000"/>
                <w:sz w:val="20"/>
                <w:szCs w:val="20"/>
              </w:rPr>
            </w:pPr>
            <w:r>
              <w:rPr>
                <w:rFonts w:ascii="Montserrat" w:hAnsi="Montserrat" w:cs="Calibri"/>
                <w:b/>
                <w:bCs/>
                <w:color w:val="000000"/>
                <w:sz w:val="20"/>
                <w:szCs w:val="20"/>
              </w:rPr>
              <w:t xml:space="preserve">TOTAL </w:t>
            </w:r>
          </w:p>
        </w:tc>
        <w:tc>
          <w:tcPr>
            <w:tcW w:w="4220" w:type="dxa"/>
            <w:tcBorders>
              <w:top w:val="nil"/>
              <w:left w:val="nil"/>
              <w:bottom w:val="single" w:sz="4" w:space="0" w:color="auto"/>
              <w:right w:val="single" w:sz="4" w:space="0" w:color="auto"/>
            </w:tcBorders>
            <w:shd w:val="clear" w:color="auto" w:fill="auto"/>
            <w:noWrap/>
            <w:vAlign w:val="center"/>
          </w:tcPr>
          <w:p w14:paraId="2B4EB4AF" w14:textId="26234BA2" w:rsidR="00D11BF6" w:rsidRDefault="008B2CB9" w:rsidP="00C57791">
            <w:pPr>
              <w:jc w:val="right"/>
              <w:rPr>
                <w:rFonts w:ascii="Montserrat" w:hAnsi="Montserrat" w:cs="Calibri"/>
                <w:b/>
                <w:bCs/>
                <w:color w:val="000000"/>
                <w:sz w:val="20"/>
                <w:szCs w:val="20"/>
              </w:rPr>
            </w:pPr>
            <w:r w:rsidRPr="008B2CB9">
              <w:rPr>
                <w:rFonts w:ascii="Montserrat" w:hAnsi="Montserrat" w:cs="Calibri"/>
                <w:b/>
                <w:bCs/>
                <w:color w:val="000000"/>
                <w:sz w:val="20"/>
                <w:szCs w:val="20"/>
              </w:rPr>
              <w:t>$1,281,093.07</w:t>
            </w:r>
          </w:p>
        </w:tc>
      </w:tr>
    </w:tbl>
    <w:p w14:paraId="4A2E05DD" w14:textId="05D35212" w:rsidR="00CA0C2A" w:rsidRDefault="00CA0C2A" w:rsidP="003A3C03">
      <w:pPr>
        <w:jc w:val="both"/>
        <w:rPr>
          <w:rFonts w:ascii="Montserrat" w:hAnsi="Montserrat" w:cs="Arial"/>
          <w:sz w:val="20"/>
          <w:szCs w:val="20"/>
        </w:rPr>
      </w:pPr>
    </w:p>
    <w:p w14:paraId="170041A0" w14:textId="77777777" w:rsidR="00BE6C44" w:rsidRDefault="00BE6C44" w:rsidP="003A3C03">
      <w:pPr>
        <w:jc w:val="both"/>
        <w:rPr>
          <w:rFonts w:ascii="Montserrat" w:hAnsi="Montserrat" w:cs="Arial"/>
          <w:sz w:val="20"/>
          <w:szCs w:val="20"/>
        </w:rPr>
      </w:pPr>
    </w:p>
    <w:p w14:paraId="3715509B" w14:textId="77777777" w:rsidR="00D94BC6" w:rsidRDefault="00D94BC6" w:rsidP="00FE74F7">
      <w:pPr>
        <w:jc w:val="both"/>
        <w:rPr>
          <w:rFonts w:ascii="Montserrat" w:hAnsi="Montserrat" w:cs="Arial"/>
          <w:sz w:val="20"/>
          <w:szCs w:val="20"/>
        </w:rPr>
      </w:pPr>
    </w:p>
    <w:p w14:paraId="3B22DEBB" w14:textId="77777777" w:rsidR="00F4463F" w:rsidRPr="00FE74F7" w:rsidRDefault="00F4463F" w:rsidP="00FE74F7">
      <w:pPr>
        <w:jc w:val="both"/>
        <w:rPr>
          <w:rFonts w:ascii="Montserrat" w:hAnsi="Montserrat" w:cs="Arial"/>
          <w:sz w:val="20"/>
          <w:szCs w:val="20"/>
        </w:rPr>
      </w:pPr>
    </w:p>
    <w:p w14:paraId="350B900A" w14:textId="77777777" w:rsidR="00D11BF6" w:rsidRDefault="00D11BF6" w:rsidP="003A3C03">
      <w:pPr>
        <w:jc w:val="both"/>
        <w:rPr>
          <w:rFonts w:ascii="Montserrat" w:hAnsi="Montserrat" w:cs="Arial"/>
          <w:b/>
          <w:sz w:val="20"/>
          <w:szCs w:val="20"/>
        </w:rPr>
      </w:pPr>
    </w:p>
    <w:p w14:paraId="2E1DAD95" w14:textId="77777777" w:rsidR="00D11BF6" w:rsidRDefault="00D11BF6" w:rsidP="003A3C03">
      <w:pPr>
        <w:jc w:val="both"/>
        <w:rPr>
          <w:rFonts w:ascii="Montserrat" w:hAnsi="Montserrat" w:cs="Arial"/>
          <w:b/>
          <w:sz w:val="20"/>
          <w:szCs w:val="20"/>
        </w:rPr>
      </w:pPr>
    </w:p>
    <w:p w14:paraId="5D2C521D" w14:textId="77777777" w:rsidR="00D11BF6" w:rsidRDefault="00D11BF6" w:rsidP="003A3C03">
      <w:pPr>
        <w:jc w:val="both"/>
        <w:rPr>
          <w:rFonts w:ascii="Montserrat" w:hAnsi="Montserrat" w:cs="Arial"/>
          <w:b/>
          <w:sz w:val="20"/>
          <w:szCs w:val="20"/>
        </w:rPr>
      </w:pPr>
    </w:p>
    <w:p w14:paraId="5D2FA80E" w14:textId="7FE25CBB" w:rsidR="00BE6C44" w:rsidRDefault="00BE6C44" w:rsidP="003A3C03">
      <w:pPr>
        <w:jc w:val="both"/>
        <w:rPr>
          <w:rFonts w:ascii="Montserrat" w:hAnsi="Montserrat" w:cs="Arial"/>
          <w:b/>
          <w:sz w:val="20"/>
          <w:szCs w:val="20"/>
        </w:rPr>
      </w:pPr>
    </w:p>
    <w:p w14:paraId="2A0C6852" w14:textId="390AEB54" w:rsidR="00BE6C44" w:rsidRDefault="00BE6C44" w:rsidP="003A3C03">
      <w:pPr>
        <w:jc w:val="both"/>
        <w:rPr>
          <w:rFonts w:ascii="Montserrat" w:hAnsi="Montserrat" w:cs="Arial"/>
          <w:b/>
          <w:sz w:val="20"/>
          <w:szCs w:val="20"/>
        </w:rPr>
      </w:pPr>
    </w:p>
    <w:p w14:paraId="72F2D1AD" w14:textId="77777777" w:rsidR="00BE6C44" w:rsidRDefault="00BE6C44" w:rsidP="003A3C03">
      <w:pPr>
        <w:jc w:val="both"/>
        <w:rPr>
          <w:rFonts w:ascii="Montserrat" w:hAnsi="Montserrat" w:cs="Arial"/>
          <w:b/>
          <w:sz w:val="20"/>
          <w:szCs w:val="20"/>
        </w:rPr>
      </w:pPr>
    </w:p>
    <w:p w14:paraId="5DE26F62" w14:textId="77777777" w:rsidR="00BE6C44" w:rsidRDefault="00BE6C44" w:rsidP="003A3C03">
      <w:pPr>
        <w:jc w:val="both"/>
        <w:rPr>
          <w:rFonts w:ascii="Montserrat" w:hAnsi="Montserrat" w:cs="Arial"/>
          <w:b/>
          <w:sz w:val="20"/>
          <w:szCs w:val="20"/>
        </w:rPr>
      </w:pPr>
    </w:p>
    <w:p w14:paraId="6604D735" w14:textId="084F1B99" w:rsidR="002E596D" w:rsidRPr="00D7024D" w:rsidRDefault="00E2595C" w:rsidP="003A3C03">
      <w:pPr>
        <w:jc w:val="both"/>
        <w:rPr>
          <w:rFonts w:ascii="Montserrat" w:hAnsi="Montserrat" w:cs="Arial"/>
          <w:b/>
          <w:sz w:val="20"/>
          <w:szCs w:val="20"/>
        </w:rPr>
      </w:pPr>
      <w:r w:rsidRPr="00D7024D">
        <w:rPr>
          <w:rFonts w:ascii="Montserrat" w:hAnsi="Montserrat" w:cs="Arial"/>
          <w:b/>
          <w:sz w:val="20"/>
          <w:szCs w:val="20"/>
        </w:rPr>
        <w:t>Gastos y Pérdidas</w:t>
      </w:r>
    </w:p>
    <w:p w14:paraId="38D76DF0" w14:textId="77777777" w:rsidR="006E63C9" w:rsidRPr="00D7024D" w:rsidRDefault="006E63C9" w:rsidP="003A3C03">
      <w:pPr>
        <w:jc w:val="both"/>
        <w:rPr>
          <w:rFonts w:ascii="Montserrat" w:hAnsi="Montserrat" w:cs="Arial"/>
          <w:b/>
          <w:sz w:val="20"/>
          <w:szCs w:val="20"/>
        </w:rPr>
      </w:pPr>
    </w:p>
    <w:p w14:paraId="4A49AF4B" w14:textId="6AB6EFEE" w:rsidR="001449FF" w:rsidRDefault="00F325F1" w:rsidP="003A3C03">
      <w:pPr>
        <w:jc w:val="both"/>
        <w:rPr>
          <w:rFonts w:ascii="Montserrat" w:hAnsi="Montserrat" w:cs="Arial"/>
          <w:sz w:val="20"/>
          <w:szCs w:val="20"/>
        </w:rPr>
      </w:pPr>
      <w:r w:rsidRPr="00D7024D">
        <w:rPr>
          <w:rFonts w:ascii="Montserrat" w:hAnsi="Montserrat" w:cs="Arial"/>
          <w:sz w:val="20"/>
          <w:szCs w:val="20"/>
        </w:rPr>
        <w:t xml:space="preserve">La cuenta contable de Egresos del Estado </w:t>
      </w:r>
      <w:r w:rsidR="00C55E75">
        <w:rPr>
          <w:rFonts w:ascii="Montserrat" w:hAnsi="Montserrat" w:cs="Arial"/>
          <w:sz w:val="20"/>
          <w:szCs w:val="20"/>
        </w:rPr>
        <w:t>Actividades</w:t>
      </w:r>
      <w:r w:rsidRPr="00D7024D">
        <w:rPr>
          <w:rFonts w:ascii="Montserrat" w:hAnsi="Montserrat" w:cs="Arial"/>
          <w:sz w:val="20"/>
          <w:szCs w:val="20"/>
        </w:rPr>
        <w:t xml:space="preserve"> al </w:t>
      </w:r>
      <w:r w:rsidR="00B63815">
        <w:rPr>
          <w:rFonts w:ascii="Montserrat" w:hAnsi="Montserrat" w:cs="Arial"/>
          <w:sz w:val="20"/>
          <w:szCs w:val="20"/>
        </w:rPr>
        <w:t>3</w:t>
      </w:r>
      <w:r w:rsidR="001449FF">
        <w:rPr>
          <w:rFonts w:ascii="Montserrat" w:hAnsi="Montserrat" w:cs="Arial"/>
          <w:sz w:val="20"/>
          <w:szCs w:val="20"/>
        </w:rPr>
        <w:t>1</w:t>
      </w:r>
      <w:r w:rsidR="00556DD7">
        <w:rPr>
          <w:rFonts w:ascii="Montserrat" w:hAnsi="Montserrat" w:cs="Arial"/>
          <w:sz w:val="20"/>
          <w:szCs w:val="20"/>
        </w:rPr>
        <w:t xml:space="preserve"> de </w:t>
      </w:r>
      <w:r w:rsidR="008B2CB9">
        <w:rPr>
          <w:rFonts w:ascii="Montserrat" w:hAnsi="Montserrat" w:cs="Arial"/>
          <w:sz w:val="20"/>
          <w:szCs w:val="20"/>
        </w:rPr>
        <w:t>agosto</w:t>
      </w:r>
      <w:r w:rsidR="00107189">
        <w:rPr>
          <w:rFonts w:ascii="Montserrat" w:hAnsi="Montserrat" w:cs="Arial"/>
          <w:sz w:val="20"/>
          <w:szCs w:val="20"/>
        </w:rPr>
        <w:t xml:space="preserve"> de 202</w:t>
      </w:r>
      <w:r w:rsidR="001C55FE">
        <w:rPr>
          <w:rFonts w:ascii="Montserrat" w:hAnsi="Montserrat" w:cs="Arial"/>
          <w:sz w:val="20"/>
          <w:szCs w:val="20"/>
        </w:rPr>
        <w:t>5</w:t>
      </w:r>
      <w:r w:rsidRPr="00D7024D">
        <w:rPr>
          <w:rFonts w:ascii="Montserrat" w:hAnsi="Montserrat" w:cs="Arial"/>
          <w:sz w:val="20"/>
          <w:szCs w:val="20"/>
        </w:rPr>
        <w:t>, tiene un tota</w:t>
      </w:r>
      <w:r w:rsidR="00B63815">
        <w:rPr>
          <w:rFonts w:ascii="Montserrat" w:hAnsi="Montserrat" w:cs="Arial"/>
          <w:sz w:val="20"/>
          <w:szCs w:val="20"/>
        </w:rPr>
        <w:t xml:space="preserve">l </w:t>
      </w:r>
      <w:proofErr w:type="gramStart"/>
      <w:r w:rsidR="00B63815">
        <w:rPr>
          <w:rFonts w:ascii="Montserrat" w:hAnsi="Montserrat" w:cs="Arial"/>
          <w:sz w:val="20"/>
          <w:szCs w:val="20"/>
        </w:rPr>
        <w:t>de</w:t>
      </w:r>
      <w:r w:rsidR="00E455E5">
        <w:rPr>
          <w:rFonts w:ascii="Montserrat" w:hAnsi="Montserrat" w:cs="Arial"/>
          <w:sz w:val="20"/>
          <w:szCs w:val="20"/>
        </w:rPr>
        <w:t xml:space="preserve">  </w:t>
      </w:r>
      <w:r w:rsidR="008B2CB9" w:rsidRPr="008B2CB9">
        <w:rPr>
          <w:rFonts w:ascii="Montserrat" w:hAnsi="Montserrat" w:cs="Arial"/>
          <w:sz w:val="20"/>
          <w:szCs w:val="20"/>
        </w:rPr>
        <w:t>$</w:t>
      </w:r>
      <w:proofErr w:type="gramEnd"/>
      <w:r w:rsidR="008B2CB9" w:rsidRPr="008B2CB9">
        <w:rPr>
          <w:rFonts w:ascii="Montserrat" w:hAnsi="Montserrat" w:cs="Arial"/>
          <w:sz w:val="20"/>
          <w:szCs w:val="20"/>
        </w:rPr>
        <w:t xml:space="preserve">34,989,901.50 </w:t>
      </w:r>
      <w:r w:rsidR="00B63815">
        <w:rPr>
          <w:rFonts w:ascii="Montserrat" w:hAnsi="Montserrat" w:cs="Arial"/>
          <w:sz w:val="20"/>
          <w:szCs w:val="20"/>
        </w:rPr>
        <w:t>ca</w:t>
      </w:r>
      <w:r w:rsidRPr="008A67C8">
        <w:rPr>
          <w:rFonts w:ascii="Montserrat" w:hAnsi="Montserrat" w:cs="Arial"/>
          <w:sz w:val="20"/>
          <w:szCs w:val="20"/>
        </w:rPr>
        <w:t>da uno de los rubros que la integran</w:t>
      </w:r>
      <w:r w:rsidR="00FE74F7" w:rsidRPr="008A67C8">
        <w:rPr>
          <w:rFonts w:ascii="Montserrat" w:hAnsi="Montserrat" w:cs="Arial"/>
          <w:sz w:val="20"/>
          <w:szCs w:val="20"/>
        </w:rPr>
        <w:t>:</w:t>
      </w:r>
      <w:r w:rsidRPr="008A67C8">
        <w:rPr>
          <w:rFonts w:ascii="Montserrat" w:hAnsi="Montserrat" w:cs="Arial"/>
          <w:sz w:val="20"/>
          <w:szCs w:val="20"/>
        </w:rPr>
        <w:t xml:space="preserve">  </w:t>
      </w:r>
    </w:p>
    <w:p w14:paraId="35FD36F9" w14:textId="5CBCD707" w:rsidR="00584D61" w:rsidRPr="00D7024D" w:rsidRDefault="00F325F1" w:rsidP="003A3C03">
      <w:pPr>
        <w:jc w:val="both"/>
        <w:rPr>
          <w:rFonts w:ascii="Montserrat" w:hAnsi="Montserrat" w:cs="Arial"/>
          <w:sz w:val="20"/>
          <w:szCs w:val="20"/>
        </w:rPr>
      </w:pPr>
      <w:r w:rsidRPr="00D7024D">
        <w:rPr>
          <w:rFonts w:ascii="Montserrat" w:hAnsi="Montserrat" w:cs="Arial"/>
          <w:sz w:val="20"/>
          <w:szCs w:val="20"/>
        </w:rPr>
        <w:t xml:space="preserve">    </w:t>
      </w:r>
    </w:p>
    <w:tbl>
      <w:tblPr>
        <w:tblW w:w="9488" w:type="dxa"/>
        <w:tblInd w:w="2168" w:type="dxa"/>
        <w:tblCellMar>
          <w:left w:w="70" w:type="dxa"/>
          <w:right w:w="70" w:type="dxa"/>
        </w:tblCellMar>
        <w:tblLook w:val="04A0" w:firstRow="1" w:lastRow="0" w:firstColumn="1" w:lastColumn="0" w:noHBand="0" w:noVBand="1"/>
      </w:tblPr>
      <w:tblGrid>
        <w:gridCol w:w="5235"/>
        <w:gridCol w:w="4253"/>
      </w:tblGrid>
      <w:tr w:rsidR="00584D61" w14:paraId="0E3AB1C6" w14:textId="77777777" w:rsidTr="00771AB9">
        <w:trPr>
          <w:trHeight w:val="336"/>
        </w:trPr>
        <w:tc>
          <w:tcPr>
            <w:tcW w:w="9488"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4E32CEF7" w14:textId="15861685" w:rsidR="00584D61" w:rsidRDefault="00584D61">
            <w:pPr>
              <w:jc w:val="center"/>
              <w:rPr>
                <w:rFonts w:ascii="Montserrat" w:hAnsi="Montserrat" w:cs="Calibri"/>
                <w:b/>
                <w:bCs/>
                <w:color w:val="000000"/>
                <w:sz w:val="20"/>
                <w:szCs w:val="20"/>
                <w:lang w:eastAsia="es-MX"/>
              </w:rPr>
            </w:pPr>
            <w:r>
              <w:rPr>
                <w:rFonts w:ascii="Montserrat" w:hAnsi="Montserrat" w:cs="Calibri"/>
                <w:b/>
                <w:bCs/>
                <w:color w:val="000000"/>
                <w:sz w:val="20"/>
                <w:szCs w:val="20"/>
              </w:rPr>
              <w:t>GA</w:t>
            </w:r>
            <w:r w:rsidR="00FE2FDA">
              <w:rPr>
                <w:rFonts w:ascii="Montserrat" w:hAnsi="Montserrat" w:cs="Calibri"/>
                <w:b/>
                <w:bCs/>
                <w:color w:val="000000"/>
                <w:sz w:val="20"/>
                <w:szCs w:val="20"/>
              </w:rPr>
              <w:t>STOS Y PERDIDAS</w:t>
            </w:r>
          </w:p>
        </w:tc>
      </w:tr>
      <w:tr w:rsidR="00584D61" w14:paraId="03CB48AA" w14:textId="77777777" w:rsidTr="00754DE5">
        <w:trPr>
          <w:trHeight w:val="348"/>
        </w:trPr>
        <w:tc>
          <w:tcPr>
            <w:tcW w:w="5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2BCD0" w14:textId="77777777" w:rsidR="00584D61" w:rsidRDefault="00584D61">
            <w:pPr>
              <w:rPr>
                <w:rFonts w:ascii="Montserrat" w:hAnsi="Montserrat" w:cs="Calibri"/>
                <w:color w:val="000000"/>
                <w:sz w:val="20"/>
                <w:szCs w:val="20"/>
              </w:rPr>
            </w:pPr>
            <w:r>
              <w:rPr>
                <w:rFonts w:ascii="Montserrat" w:hAnsi="Montserrat" w:cs="Calibri"/>
                <w:color w:val="000000"/>
                <w:sz w:val="20"/>
                <w:szCs w:val="20"/>
              </w:rPr>
              <w:t>SERVICIOS PERSONALES</w:t>
            </w:r>
          </w:p>
        </w:tc>
        <w:tc>
          <w:tcPr>
            <w:tcW w:w="4253" w:type="dxa"/>
            <w:tcBorders>
              <w:top w:val="single" w:sz="4" w:space="0" w:color="auto"/>
              <w:left w:val="nil"/>
              <w:bottom w:val="single" w:sz="4" w:space="0" w:color="auto"/>
              <w:right w:val="single" w:sz="4" w:space="0" w:color="auto"/>
            </w:tcBorders>
            <w:shd w:val="clear" w:color="auto" w:fill="auto"/>
            <w:noWrap/>
            <w:vAlign w:val="bottom"/>
          </w:tcPr>
          <w:p w14:paraId="55D26721" w14:textId="071F69A9" w:rsidR="00FE74F7" w:rsidRDefault="008B2CB9" w:rsidP="00C57791">
            <w:pPr>
              <w:jc w:val="right"/>
              <w:rPr>
                <w:rFonts w:ascii="Calibri" w:hAnsi="Calibri" w:cs="Calibri"/>
                <w:color w:val="000000"/>
                <w:sz w:val="22"/>
                <w:szCs w:val="22"/>
              </w:rPr>
            </w:pPr>
            <w:r w:rsidRPr="008B2CB9">
              <w:rPr>
                <w:rFonts w:ascii="Calibri" w:hAnsi="Calibri" w:cs="Calibri"/>
                <w:color w:val="000000"/>
                <w:sz w:val="22"/>
                <w:szCs w:val="22"/>
              </w:rPr>
              <w:t>$31,892,622.40</w:t>
            </w:r>
          </w:p>
        </w:tc>
      </w:tr>
      <w:tr w:rsidR="00584D61" w14:paraId="5DA97DFF" w14:textId="77777777" w:rsidTr="00332F89">
        <w:trPr>
          <w:trHeight w:val="348"/>
        </w:trPr>
        <w:tc>
          <w:tcPr>
            <w:tcW w:w="5235" w:type="dxa"/>
            <w:tcBorders>
              <w:top w:val="nil"/>
              <w:left w:val="single" w:sz="4" w:space="0" w:color="auto"/>
              <w:bottom w:val="single" w:sz="4" w:space="0" w:color="auto"/>
              <w:right w:val="single" w:sz="4" w:space="0" w:color="auto"/>
            </w:tcBorders>
            <w:shd w:val="clear" w:color="auto" w:fill="auto"/>
            <w:noWrap/>
            <w:vAlign w:val="center"/>
            <w:hideMark/>
          </w:tcPr>
          <w:p w14:paraId="28AF55E9" w14:textId="12CFF394" w:rsidR="00584D61" w:rsidRDefault="00584D61">
            <w:pPr>
              <w:rPr>
                <w:rFonts w:ascii="Montserrat" w:hAnsi="Montserrat" w:cs="Calibri"/>
                <w:color w:val="000000"/>
                <w:sz w:val="20"/>
                <w:szCs w:val="20"/>
              </w:rPr>
            </w:pPr>
            <w:r>
              <w:rPr>
                <w:rFonts w:ascii="Montserrat" w:hAnsi="Montserrat" w:cs="Calibri"/>
                <w:color w:val="000000"/>
                <w:sz w:val="20"/>
                <w:szCs w:val="20"/>
              </w:rPr>
              <w:t>MATERIALES Y SUMINISTROS</w:t>
            </w:r>
          </w:p>
        </w:tc>
        <w:tc>
          <w:tcPr>
            <w:tcW w:w="4253" w:type="dxa"/>
            <w:tcBorders>
              <w:top w:val="nil"/>
              <w:left w:val="nil"/>
              <w:bottom w:val="single" w:sz="4" w:space="0" w:color="auto"/>
              <w:right w:val="single" w:sz="4" w:space="0" w:color="auto"/>
            </w:tcBorders>
            <w:shd w:val="clear" w:color="auto" w:fill="auto"/>
            <w:noWrap/>
            <w:vAlign w:val="bottom"/>
          </w:tcPr>
          <w:p w14:paraId="697F8F4D" w14:textId="5B2536F5" w:rsidR="00584D61" w:rsidRDefault="008B2CB9" w:rsidP="00C57791">
            <w:pPr>
              <w:jc w:val="right"/>
              <w:rPr>
                <w:rFonts w:ascii="Calibri" w:hAnsi="Calibri" w:cs="Calibri"/>
                <w:color w:val="000000"/>
                <w:sz w:val="22"/>
                <w:szCs w:val="22"/>
              </w:rPr>
            </w:pPr>
            <w:r w:rsidRPr="008B2CB9">
              <w:rPr>
                <w:rFonts w:ascii="Calibri" w:hAnsi="Calibri" w:cs="Calibri"/>
                <w:color w:val="000000"/>
                <w:sz w:val="22"/>
                <w:szCs w:val="22"/>
              </w:rPr>
              <w:t>$645,362.51</w:t>
            </w:r>
          </w:p>
        </w:tc>
      </w:tr>
      <w:tr w:rsidR="00584D61" w14:paraId="00A647B7" w14:textId="77777777" w:rsidTr="00332F89">
        <w:trPr>
          <w:trHeight w:val="348"/>
        </w:trPr>
        <w:tc>
          <w:tcPr>
            <w:tcW w:w="5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39799" w14:textId="77777777" w:rsidR="00584D61" w:rsidRDefault="00584D61">
            <w:pPr>
              <w:rPr>
                <w:rFonts w:ascii="Montserrat" w:hAnsi="Montserrat" w:cs="Calibri"/>
                <w:color w:val="000000"/>
                <w:sz w:val="20"/>
                <w:szCs w:val="20"/>
              </w:rPr>
            </w:pPr>
            <w:r>
              <w:rPr>
                <w:rFonts w:ascii="Montserrat" w:hAnsi="Montserrat" w:cs="Calibri"/>
                <w:color w:val="000000"/>
                <w:sz w:val="20"/>
                <w:szCs w:val="20"/>
              </w:rPr>
              <w:t>SERVICIOS GENERALES</w:t>
            </w:r>
          </w:p>
        </w:tc>
        <w:tc>
          <w:tcPr>
            <w:tcW w:w="4253" w:type="dxa"/>
            <w:tcBorders>
              <w:top w:val="single" w:sz="4" w:space="0" w:color="auto"/>
              <w:left w:val="nil"/>
              <w:bottom w:val="single" w:sz="4" w:space="0" w:color="auto"/>
              <w:right w:val="single" w:sz="4" w:space="0" w:color="auto"/>
            </w:tcBorders>
            <w:shd w:val="clear" w:color="auto" w:fill="auto"/>
            <w:noWrap/>
            <w:vAlign w:val="bottom"/>
          </w:tcPr>
          <w:p w14:paraId="03EB9B02" w14:textId="3DBA488B" w:rsidR="00584D61" w:rsidRDefault="008B2CB9" w:rsidP="00C57791">
            <w:pPr>
              <w:jc w:val="right"/>
              <w:rPr>
                <w:rFonts w:ascii="Calibri" w:hAnsi="Calibri" w:cs="Calibri"/>
                <w:color w:val="000000"/>
                <w:sz w:val="22"/>
                <w:szCs w:val="22"/>
              </w:rPr>
            </w:pPr>
            <w:r w:rsidRPr="008B2CB9">
              <w:rPr>
                <w:rFonts w:ascii="Calibri" w:hAnsi="Calibri" w:cs="Calibri"/>
                <w:color w:val="000000"/>
                <w:sz w:val="22"/>
                <w:szCs w:val="22"/>
              </w:rPr>
              <w:t>$2,337,533.55</w:t>
            </w:r>
          </w:p>
        </w:tc>
      </w:tr>
      <w:tr w:rsidR="00584D61" w14:paraId="355A1ED6" w14:textId="77777777" w:rsidTr="00332F89">
        <w:trPr>
          <w:trHeight w:val="348"/>
        </w:trPr>
        <w:tc>
          <w:tcPr>
            <w:tcW w:w="5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9DC80" w14:textId="6DC7637C" w:rsidR="00584D61" w:rsidRDefault="00584D61">
            <w:pPr>
              <w:rPr>
                <w:rFonts w:ascii="Montserrat" w:hAnsi="Montserrat" w:cs="Calibri"/>
                <w:color w:val="000000"/>
                <w:sz w:val="20"/>
                <w:szCs w:val="20"/>
              </w:rPr>
            </w:pPr>
            <w:r>
              <w:rPr>
                <w:rFonts w:ascii="Montserrat" w:hAnsi="Montserrat" w:cs="Calibri"/>
                <w:color w:val="000000"/>
                <w:sz w:val="20"/>
                <w:szCs w:val="20"/>
              </w:rPr>
              <w:t>TRAN</w:t>
            </w:r>
            <w:r w:rsidR="005617F9">
              <w:rPr>
                <w:rFonts w:ascii="Montserrat" w:hAnsi="Montserrat" w:cs="Calibri"/>
                <w:color w:val="000000"/>
                <w:sz w:val="20"/>
                <w:szCs w:val="20"/>
              </w:rPr>
              <w:t>S</w:t>
            </w:r>
            <w:r>
              <w:rPr>
                <w:rFonts w:ascii="Montserrat" w:hAnsi="Montserrat" w:cs="Calibri"/>
                <w:color w:val="000000"/>
                <w:sz w:val="20"/>
                <w:szCs w:val="20"/>
              </w:rPr>
              <w:t>FERENCIAS Y SUBSIDIOS</w:t>
            </w:r>
          </w:p>
        </w:tc>
        <w:tc>
          <w:tcPr>
            <w:tcW w:w="4253" w:type="dxa"/>
            <w:tcBorders>
              <w:top w:val="single" w:sz="4" w:space="0" w:color="auto"/>
              <w:left w:val="nil"/>
              <w:bottom w:val="single" w:sz="4" w:space="0" w:color="auto"/>
              <w:right w:val="single" w:sz="4" w:space="0" w:color="auto"/>
            </w:tcBorders>
            <w:shd w:val="clear" w:color="auto" w:fill="auto"/>
            <w:noWrap/>
            <w:vAlign w:val="bottom"/>
          </w:tcPr>
          <w:p w14:paraId="292CC3A3" w14:textId="6D0C7161" w:rsidR="00584D61" w:rsidRDefault="008B2CB9" w:rsidP="008B2CB9">
            <w:pPr>
              <w:jc w:val="right"/>
              <w:rPr>
                <w:rFonts w:ascii="Montserrat" w:hAnsi="Montserrat" w:cs="Calibri"/>
                <w:color w:val="000000"/>
                <w:sz w:val="20"/>
                <w:szCs w:val="20"/>
              </w:rPr>
            </w:pPr>
            <w:r w:rsidRPr="008B2CB9">
              <w:rPr>
                <w:rFonts w:ascii="Montserrat" w:hAnsi="Montserrat" w:cs="Calibri"/>
                <w:color w:val="000000"/>
                <w:sz w:val="20"/>
                <w:szCs w:val="20"/>
              </w:rPr>
              <w:t>$114,383.00</w:t>
            </w:r>
          </w:p>
        </w:tc>
      </w:tr>
      <w:tr w:rsidR="00584D61" w14:paraId="1BB4131A" w14:textId="77777777" w:rsidTr="00332F89">
        <w:trPr>
          <w:trHeight w:val="324"/>
        </w:trPr>
        <w:tc>
          <w:tcPr>
            <w:tcW w:w="5235" w:type="dxa"/>
            <w:tcBorders>
              <w:top w:val="nil"/>
              <w:left w:val="single" w:sz="4" w:space="0" w:color="auto"/>
              <w:bottom w:val="single" w:sz="4" w:space="0" w:color="auto"/>
              <w:right w:val="single" w:sz="4" w:space="0" w:color="auto"/>
            </w:tcBorders>
            <w:shd w:val="clear" w:color="auto" w:fill="auto"/>
            <w:noWrap/>
            <w:vAlign w:val="center"/>
            <w:hideMark/>
          </w:tcPr>
          <w:p w14:paraId="5D5DD164" w14:textId="77777777" w:rsidR="00584D61" w:rsidRDefault="00584D61">
            <w:pPr>
              <w:rPr>
                <w:rFonts w:ascii="Montserrat" w:hAnsi="Montserrat" w:cs="Calibri"/>
                <w:color w:val="000000"/>
                <w:sz w:val="20"/>
                <w:szCs w:val="20"/>
              </w:rPr>
            </w:pPr>
            <w:r>
              <w:rPr>
                <w:rFonts w:ascii="Montserrat" w:hAnsi="Montserrat" w:cs="Calibri"/>
                <w:color w:val="000000"/>
                <w:sz w:val="20"/>
                <w:szCs w:val="20"/>
              </w:rPr>
              <w:t xml:space="preserve">TOTAL </w:t>
            </w:r>
          </w:p>
        </w:tc>
        <w:tc>
          <w:tcPr>
            <w:tcW w:w="4253" w:type="dxa"/>
            <w:tcBorders>
              <w:top w:val="nil"/>
              <w:left w:val="nil"/>
              <w:bottom w:val="single" w:sz="4" w:space="0" w:color="auto"/>
              <w:right w:val="single" w:sz="4" w:space="0" w:color="auto"/>
            </w:tcBorders>
            <w:shd w:val="clear" w:color="auto" w:fill="auto"/>
            <w:noWrap/>
            <w:vAlign w:val="center"/>
          </w:tcPr>
          <w:p w14:paraId="7336E31F" w14:textId="3D2A9A94" w:rsidR="00584D61" w:rsidRPr="009A2AEE" w:rsidRDefault="008B2CB9" w:rsidP="00C57791">
            <w:pPr>
              <w:jc w:val="right"/>
              <w:rPr>
                <w:rFonts w:ascii="Montserrat" w:hAnsi="Montserrat" w:cs="Arial"/>
                <w:b/>
                <w:bCs/>
                <w:sz w:val="20"/>
                <w:szCs w:val="20"/>
              </w:rPr>
            </w:pPr>
            <w:r w:rsidRPr="008B2CB9">
              <w:rPr>
                <w:rFonts w:ascii="Montserrat" w:hAnsi="Montserrat" w:cs="Arial"/>
                <w:b/>
                <w:bCs/>
                <w:sz w:val="20"/>
                <w:szCs w:val="20"/>
              </w:rPr>
              <w:t>$34,989,901.50</w:t>
            </w:r>
          </w:p>
        </w:tc>
      </w:tr>
    </w:tbl>
    <w:p w14:paraId="703959C2" w14:textId="77777777" w:rsidR="001449FF" w:rsidRDefault="001449FF" w:rsidP="00236E67">
      <w:pPr>
        <w:jc w:val="both"/>
        <w:rPr>
          <w:rFonts w:ascii="Montserrat" w:hAnsi="Montserrat" w:cs="Arial"/>
          <w:b/>
          <w:sz w:val="20"/>
          <w:szCs w:val="20"/>
        </w:rPr>
      </w:pPr>
    </w:p>
    <w:p w14:paraId="2523B244" w14:textId="77777777" w:rsidR="0074715D" w:rsidRDefault="0074715D" w:rsidP="00236E67">
      <w:pPr>
        <w:jc w:val="both"/>
        <w:rPr>
          <w:rFonts w:ascii="Montserrat" w:hAnsi="Montserrat" w:cs="Arial"/>
          <w:b/>
          <w:sz w:val="20"/>
          <w:szCs w:val="20"/>
        </w:rPr>
      </w:pPr>
    </w:p>
    <w:p w14:paraId="16748347" w14:textId="77777777" w:rsidR="008B2CB9" w:rsidRDefault="008B2CB9" w:rsidP="00236E67">
      <w:pPr>
        <w:jc w:val="both"/>
        <w:rPr>
          <w:rFonts w:ascii="Montserrat" w:hAnsi="Montserrat" w:cs="Arial"/>
          <w:b/>
          <w:sz w:val="20"/>
          <w:szCs w:val="20"/>
        </w:rPr>
      </w:pPr>
    </w:p>
    <w:p w14:paraId="4D62B697" w14:textId="77777777" w:rsidR="008B2CB9" w:rsidRDefault="008B2CB9" w:rsidP="00236E67">
      <w:pPr>
        <w:jc w:val="both"/>
        <w:rPr>
          <w:rFonts w:ascii="Montserrat" w:hAnsi="Montserrat" w:cs="Arial"/>
          <w:b/>
          <w:sz w:val="20"/>
          <w:szCs w:val="20"/>
        </w:rPr>
      </w:pPr>
    </w:p>
    <w:p w14:paraId="294A87B9" w14:textId="77777777" w:rsidR="008B2CB9" w:rsidRDefault="008B2CB9" w:rsidP="00236E67">
      <w:pPr>
        <w:jc w:val="both"/>
        <w:rPr>
          <w:rFonts w:ascii="Montserrat" w:hAnsi="Montserrat" w:cs="Arial"/>
          <w:b/>
          <w:sz w:val="20"/>
          <w:szCs w:val="20"/>
        </w:rPr>
      </w:pPr>
    </w:p>
    <w:p w14:paraId="27EFADFE" w14:textId="77777777" w:rsidR="008B2CB9" w:rsidRDefault="008B2CB9" w:rsidP="00236E67">
      <w:pPr>
        <w:jc w:val="both"/>
        <w:rPr>
          <w:rFonts w:ascii="Montserrat" w:hAnsi="Montserrat" w:cs="Arial"/>
          <w:b/>
          <w:sz w:val="20"/>
          <w:szCs w:val="20"/>
        </w:rPr>
      </w:pPr>
    </w:p>
    <w:p w14:paraId="034087B0" w14:textId="2B459847" w:rsidR="00CC6C3F" w:rsidRPr="00236E67" w:rsidRDefault="00B6786D" w:rsidP="00236E67">
      <w:pPr>
        <w:jc w:val="both"/>
        <w:rPr>
          <w:rFonts w:ascii="Montserrat" w:hAnsi="Montserrat" w:cs="Arial"/>
          <w:b/>
          <w:sz w:val="20"/>
          <w:szCs w:val="20"/>
        </w:rPr>
      </w:pPr>
      <w:r w:rsidRPr="00D7024D">
        <w:rPr>
          <w:rFonts w:ascii="Montserrat" w:hAnsi="Montserrat" w:cs="Arial"/>
          <w:b/>
          <w:sz w:val="20"/>
          <w:szCs w:val="20"/>
        </w:rPr>
        <w:t xml:space="preserve">Notas de </w:t>
      </w:r>
      <w:r w:rsidR="006352D1" w:rsidRPr="00D7024D">
        <w:rPr>
          <w:rFonts w:ascii="Montserrat" w:hAnsi="Montserrat" w:cs="Arial"/>
          <w:b/>
          <w:sz w:val="20"/>
          <w:szCs w:val="20"/>
        </w:rPr>
        <w:t>Desglose</w:t>
      </w:r>
      <w:r w:rsidR="00D51231">
        <w:rPr>
          <w:rFonts w:ascii="Montserrat" w:hAnsi="Montserrat" w:cs="Arial"/>
          <w:b/>
          <w:sz w:val="20"/>
          <w:szCs w:val="20"/>
        </w:rPr>
        <w:t xml:space="preserve"> a los Estados </w:t>
      </w:r>
      <w:r w:rsidRPr="00D7024D">
        <w:rPr>
          <w:rFonts w:ascii="Montserrat" w:hAnsi="Montserrat" w:cs="Arial"/>
          <w:b/>
          <w:sz w:val="20"/>
          <w:szCs w:val="20"/>
        </w:rPr>
        <w:t>Financier</w:t>
      </w:r>
      <w:r w:rsidR="009666FB">
        <w:rPr>
          <w:rFonts w:ascii="Montserrat" w:hAnsi="Montserrat" w:cs="Arial"/>
          <w:b/>
          <w:sz w:val="20"/>
          <w:szCs w:val="20"/>
        </w:rPr>
        <w:t>os</w:t>
      </w:r>
    </w:p>
    <w:tbl>
      <w:tblPr>
        <w:tblpPr w:leftFromText="141" w:rightFromText="141" w:vertAnchor="text" w:tblpY="1"/>
        <w:tblOverlap w:val="never"/>
        <w:tblW w:w="9230" w:type="dxa"/>
        <w:tblCellMar>
          <w:left w:w="70" w:type="dxa"/>
          <w:right w:w="70" w:type="dxa"/>
        </w:tblCellMar>
        <w:tblLook w:val="04A0" w:firstRow="1" w:lastRow="0" w:firstColumn="1" w:lastColumn="0" w:noHBand="0" w:noVBand="1"/>
      </w:tblPr>
      <w:tblGrid>
        <w:gridCol w:w="7266"/>
        <w:gridCol w:w="440"/>
        <w:gridCol w:w="1539"/>
      </w:tblGrid>
      <w:tr w:rsidR="00D315F0" w14:paraId="2176C8C1" w14:textId="77777777" w:rsidTr="00A67075">
        <w:trPr>
          <w:trHeight w:val="271"/>
        </w:trPr>
        <w:tc>
          <w:tcPr>
            <w:tcW w:w="9230" w:type="dxa"/>
            <w:gridSpan w:val="3"/>
            <w:tcBorders>
              <w:top w:val="nil"/>
              <w:left w:val="nil"/>
              <w:bottom w:val="single" w:sz="4" w:space="0" w:color="auto"/>
              <w:right w:val="nil"/>
            </w:tcBorders>
            <w:shd w:val="clear" w:color="000000" w:fill="FFFFFF"/>
            <w:noWrap/>
            <w:vAlign w:val="bottom"/>
            <w:hideMark/>
          </w:tcPr>
          <w:p w14:paraId="289CC679" w14:textId="77777777" w:rsidR="00D315F0" w:rsidRDefault="00D315F0" w:rsidP="00507DF9">
            <w:pPr>
              <w:jc w:val="both"/>
              <w:rPr>
                <w:rFonts w:ascii="Calibri" w:hAnsi="Calibri" w:cs="Calibri"/>
                <w:b/>
                <w:bCs/>
                <w:color w:val="000000"/>
                <w:lang w:eastAsia="es-MX"/>
              </w:rPr>
            </w:pPr>
            <w:bookmarkStart w:id="1" w:name="RANGE!B1:D71"/>
            <w:bookmarkEnd w:id="1"/>
            <w:r>
              <w:rPr>
                <w:rFonts w:ascii="Calibri" w:hAnsi="Calibri" w:cs="Calibri"/>
                <w:b/>
                <w:bCs/>
                <w:color w:val="000000"/>
              </w:rPr>
              <w:t> </w:t>
            </w:r>
          </w:p>
        </w:tc>
      </w:tr>
      <w:tr w:rsidR="00D315F0" w14:paraId="5AB55043" w14:textId="77777777" w:rsidTr="00A67075">
        <w:trPr>
          <w:trHeight w:val="274"/>
        </w:trPr>
        <w:tc>
          <w:tcPr>
            <w:tcW w:w="9230" w:type="dxa"/>
            <w:gridSpan w:val="3"/>
            <w:tcBorders>
              <w:top w:val="single" w:sz="4" w:space="0" w:color="auto"/>
              <w:left w:val="single" w:sz="4" w:space="0" w:color="auto"/>
              <w:bottom w:val="nil"/>
              <w:right w:val="single" w:sz="4" w:space="0" w:color="000000"/>
            </w:tcBorders>
            <w:shd w:val="clear" w:color="000000" w:fill="BFBFBF"/>
            <w:noWrap/>
            <w:vAlign w:val="center"/>
            <w:hideMark/>
          </w:tcPr>
          <w:p w14:paraId="650061D0" w14:textId="77777777" w:rsidR="00D315F0" w:rsidRDefault="00D315F0" w:rsidP="00507DF9">
            <w:pPr>
              <w:jc w:val="both"/>
              <w:rPr>
                <w:rFonts w:ascii="Calibri" w:hAnsi="Calibri" w:cs="Calibri"/>
                <w:b/>
                <w:bCs/>
              </w:rPr>
            </w:pPr>
            <w:r>
              <w:rPr>
                <w:rFonts w:ascii="Calibri" w:hAnsi="Calibri" w:cs="Calibri"/>
                <w:b/>
                <w:bCs/>
              </w:rPr>
              <w:t> </w:t>
            </w:r>
          </w:p>
        </w:tc>
      </w:tr>
      <w:tr w:rsidR="00D315F0" w14:paraId="1EE74085" w14:textId="77777777" w:rsidTr="00A67075">
        <w:trPr>
          <w:trHeight w:val="274"/>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78D50329" w14:textId="77777777" w:rsidR="00D315F0" w:rsidRDefault="00D315F0" w:rsidP="00507DF9">
            <w:pPr>
              <w:jc w:val="center"/>
              <w:rPr>
                <w:rFonts w:ascii="Calibri" w:hAnsi="Calibri" w:cs="Calibri"/>
                <w:b/>
                <w:bCs/>
              </w:rPr>
            </w:pPr>
            <w:r>
              <w:rPr>
                <w:rFonts w:ascii="Calibri" w:hAnsi="Calibri" w:cs="Calibri"/>
                <w:b/>
                <w:bCs/>
              </w:rPr>
              <w:t>INSTITUTO TECNOLÓGICO SUPERIOR DE PEROTE</w:t>
            </w:r>
          </w:p>
        </w:tc>
      </w:tr>
      <w:tr w:rsidR="00D315F0" w14:paraId="0EA858CC" w14:textId="77777777" w:rsidTr="00A67075">
        <w:trPr>
          <w:trHeight w:val="274"/>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28A2F546" w14:textId="77777777" w:rsidR="00D315F0" w:rsidRDefault="00D315F0" w:rsidP="00507DF9">
            <w:pPr>
              <w:jc w:val="center"/>
              <w:rPr>
                <w:rFonts w:ascii="Calibri" w:hAnsi="Calibri" w:cs="Calibri"/>
                <w:b/>
                <w:bCs/>
              </w:rPr>
            </w:pPr>
            <w:r>
              <w:rPr>
                <w:rFonts w:ascii="Calibri" w:hAnsi="Calibri" w:cs="Calibri"/>
                <w:b/>
                <w:bCs/>
              </w:rPr>
              <w:t>Conciliación entre los Ingresos Presupuestarios y Contables</w:t>
            </w:r>
          </w:p>
        </w:tc>
      </w:tr>
      <w:tr w:rsidR="00D315F0" w14:paraId="5994B148" w14:textId="77777777" w:rsidTr="00A67075">
        <w:trPr>
          <w:trHeight w:val="274"/>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6B633FD5" w14:textId="561AAD9F" w:rsidR="00D315F0" w:rsidRDefault="00D315F0" w:rsidP="00507DF9">
            <w:pPr>
              <w:jc w:val="center"/>
              <w:rPr>
                <w:rFonts w:ascii="Calibri" w:hAnsi="Calibri" w:cs="Calibri"/>
                <w:b/>
                <w:bCs/>
              </w:rPr>
            </w:pPr>
            <w:r>
              <w:rPr>
                <w:rFonts w:ascii="Calibri" w:hAnsi="Calibri" w:cs="Calibri"/>
                <w:b/>
                <w:bCs/>
              </w:rPr>
              <w:t>Correspondiente</w:t>
            </w:r>
            <w:r w:rsidR="00FE2FDA">
              <w:rPr>
                <w:rFonts w:ascii="Calibri" w:hAnsi="Calibri" w:cs="Calibri"/>
                <w:b/>
                <w:bCs/>
              </w:rPr>
              <w:t xml:space="preserve"> del 1 de </w:t>
            </w:r>
            <w:proofErr w:type="gramStart"/>
            <w:r w:rsidR="008A1455">
              <w:rPr>
                <w:rFonts w:ascii="Calibri" w:hAnsi="Calibri" w:cs="Calibri"/>
                <w:b/>
                <w:bCs/>
              </w:rPr>
              <w:t>Enero</w:t>
            </w:r>
            <w:proofErr w:type="gramEnd"/>
            <w:r w:rsidR="00FE2FDA">
              <w:rPr>
                <w:rFonts w:ascii="Calibri" w:hAnsi="Calibri" w:cs="Calibri"/>
                <w:b/>
                <w:bCs/>
              </w:rPr>
              <w:t xml:space="preserve"> al </w:t>
            </w:r>
            <w:r w:rsidR="003F7F5B">
              <w:rPr>
                <w:rFonts w:ascii="Calibri" w:hAnsi="Calibri" w:cs="Calibri"/>
                <w:b/>
                <w:bCs/>
              </w:rPr>
              <w:t>3</w:t>
            </w:r>
            <w:r w:rsidR="004210C7">
              <w:rPr>
                <w:rFonts w:ascii="Calibri" w:hAnsi="Calibri" w:cs="Calibri"/>
                <w:b/>
                <w:bCs/>
              </w:rPr>
              <w:t>1</w:t>
            </w:r>
            <w:r w:rsidR="0074715D">
              <w:rPr>
                <w:rFonts w:ascii="Calibri" w:hAnsi="Calibri" w:cs="Calibri"/>
                <w:b/>
                <w:bCs/>
              </w:rPr>
              <w:t xml:space="preserve"> de </w:t>
            </w:r>
            <w:r w:rsidR="008B2CB9">
              <w:rPr>
                <w:rFonts w:ascii="Calibri" w:hAnsi="Calibri" w:cs="Calibri"/>
                <w:b/>
                <w:bCs/>
              </w:rPr>
              <w:t>agosto</w:t>
            </w:r>
            <w:r w:rsidR="00FF5978">
              <w:rPr>
                <w:rFonts w:ascii="Calibri" w:hAnsi="Calibri" w:cs="Calibri"/>
                <w:b/>
                <w:bCs/>
              </w:rPr>
              <w:t xml:space="preserve"> 2025</w:t>
            </w:r>
          </w:p>
        </w:tc>
      </w:tr>
      <w:tr w:rsidR="00D315F0" w14:paraId="24CE059D" w14:textId="77777777" w:rsidTr="00A67075">
        <w:trPr>
          <w:trHeight w:val="274"/>
        </w:trPr>
        <w:tc>
          <w:tcPr>
            <w:tcW w:w="9230" w:type="dxa"/>
            <w:gridSpan w:val="3"/>
            <w:tcBorders>
              <w:top w:val="nil"/>
              <w:left w:val="single" w:sz="4" w:space="0" w:color="auto"/>
              <w:bottom w:val="single" w:sz="4" w:space="0" w:color="auto"/>
              <w:right w:val="single" w:sz="4" w:space="0" w:color="000000"/>
            </w:tcBorders>
            <w:shd w:val="clear" w:color="000000" w:fill="BFBFBF"/>
            <w:noWrap/>
            <w:vAlign w:val="center"/>
            <w:hideMark/>
          </w:tcPr>
          <w:p w14:paraId="38620E5E" w14:textId="77777777" w:rsidR="00D315F0" w:rsidRDefault="00D315F0" w:rsidP="00507DF9">
            <w:pPr>
              <w:jc w:val="center"/>
              <w:rPr>
                <w:rFonts w:ascii="Calibri" w:hAnsi="Calibri" w:cs="Calibri"/>
                <w:b/>
                <w:bCs/>
              </w:rPr>
            </w:pPr>
            <w:r>
              <w:rPr>
                <w:rFonts w:ascii="Calibri" w:hAnsi="Calibri" w:cs="Calibri"/>
                <w:b/>
                <w:bCs/>
              </w:rPr>
              <w:t>(Cifras en pesos)</w:t>
            </w:r>
          </w:p>
        </w:tc>
      </w:tr>
      <w:tr w:rsidR="00D315F0" w14:paraId="65EBC867" w14:textId="77777777" w:rsidTr="00A67075">
        <w:trPr>
          <w:trHeight w:val="170"/>
        </w:trPr>
        <w:tc>
          <w:tcPr>
            <w:tcW w:w="7266" w:type="dxa"/>
            <w:tcBorders>
              <w:top w:val="nil"/>
              <w:left w:val="nil"/>
              <w:bottom w:val="single" w:sz="4" w:space="0" w:color="auto"/>
              <w:right w:val="nil"/>
            </w:tcBorders>
            <w:shd w:val="clear" w:color="000000" w:fill="FFFFFF"/>
            <w:noWrap/>
            <w:vAlign w:val="bottom"/>
            <w:hideMark/>
          </w:tcPr>
          <w:p w14:paraId="0EBA2D3B"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440" w:type="dxa"/>
            <w:tcBorders>
              <w:top w:val="nil"/>
              <w:left w:val="nil"/>
              <w:bottom w:val="nil"/>
              <w:right w:val="nil"/>
            </w:tcBorders>
            <w:shd w:val="clear" w:color="000000" w:fill="FFFFFF"/>
            <w:noWrap/>
            <w:vAlign w:val="bottom"/>
            <w:hideMark/>
          </w:tcPr>
          <w:p w14:paraId="1765F811"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1524" w:type="dxa"/>
            <w:tcBorders>
              <w:top w:val="nil"/>
              <w:left w:val="nil"/>
              <w:bottom w:val="single" w:sz="4" w:space="0" w:color="auto"/>
              <w:right w:val="nil"/>
            </w:tcBorders>
            <w:shd w:val="clear" w:color="000000" w:fill="FFFFFF"/>
            <w:noWrap/>
            <w:vAlign w:val="bottom"/>
            <w:hideMark/>
          </w:tcPr>
          <w:p w14:paraId="3DEA7087"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r>
      <w:tr w:rsidR="00D315F0" w14:paraId="26CE83A0" w14:textId="77777777" w:rsidTr="00A67075">
        <w:trPr>
          <w:trHeight w:val="258"/>
        </w:trPr>
        <w:tc>
          <w:tcPr>
            <w:tcW w:w="7266" w:type="dxa"/>
            <w:tcBorders>
              <w:top w:val="nil"/>
              <w:left w:val="single" w:sz="4" w:space="0" w:color="auto"/>
              <w:bottom w:val="single" w:sz="4" w:space="0" w:color="auto"/>
              <w:right w:val="nil"/>
            </w:tcBorders>
            <w:shd w:val="clear" w:color="000000" w:fill="BFBFBF"/>
            <w:noWrap/>
            <w:vAlign w:val="bottom"/>
            <w:hideMark/>
          </w:tcPr>
          <w:p w14:paraId="2173FDB3"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1. Total de Ingresos Presupuestarios</w:t>
            </w:r>
          </w:p>
        </w:tc>
        <w:tc>
          <w:tcPr>
            <w:tcW w:w="440" w:type="dxa"/>
            <w:tcBorders>
              <w:top w:val="nil"/>
              <w:left w:val="single" w:sz="4" w:space="0" w:color="auto"/>
              <w:bottom w:val="nil"/>
              <w:right w:val="single" w:sz="4" w:space="0" w:color="auto"/>
            </w:tcBorders>
            <w:shd w:val="clear" w:color="000000" w:fill="FFFFFF"/>
            <w:noWrap/>
            <w:vAlign w:val="bottom"/>
            <w:hideMark/>
          </w:tcPr>
          <w:p w14:paraId="79D86D2D"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w:t>
            </w:r>
          </w:p>
        </w:tc>
        <w:tc>
          <w:tcPr>
            <w:tcW w:w="1524" w:type="dxa"/>
            <w:tcBorders>
              <w:top w:val="nil"/>
              <w:left w:val="nil"/>
              <w:bottom w:val="single" w:sz="4" w:space="0" w:color="auto"/>
              <w:right w:val="single" w:sz="4" w:space="0" w:color="auto"/>
            </w:tcBorders>
            <w:shd w:val="clear" w:color="000000" w:fill="BFBFBF"/>
            <w:noWrap/>
            <w:vAlign w:val="bottom"/>
            <w:hideMark/>
          </w:tcPr>
          <w:p w14:paraId="7EE15D8A" w14:textId="60297035" w:rsidR="002E3A0F" w:rsidRDefault="008B2CB9" w:rsidP="00507DF9">
            <w:pPr>
              <w:jc w:val="both"/>
              <w:rPr>
                <w:rFonts w:ascii="Calibri" w:hAnsi="Calibri" w:cs="Calibri"/>
                <w:b/>
                <w:bCs/>
                <w:color w:val="000000"/>
                <w:sz w:val="22"/>
                <w:szCs w:val="22"/>
              </w:rPr>
            </w:pPr>
            <w:r w:rsidRPr="008B2CB9">
              <w:rPr>
                <w:rFonts w:ascii="Calibri" w:hAnsi="Calibri" w:cs="Calibri"/>
                <w:b/>
                <w:bCs/>
                <w:color w:val="000000"/>
                <w:sz w:val="22"/>
                <w:szCs w:val="22"/>
              </w:rPr>
              <w:t>$37,808,751</w:t>
            </w:r>
            <w:r>
              <w:rPr>
                <w:rFonts w:ascii="Calibri" w:hAnsi="Calibri" w:cs="Calibri"/>
                <w:b/>
                <w:bCs/>
                <w:color w:val="000000"/>
                <w:sz w:val="22"/>
                <w:szCs w:val="22"/>
              </w:rPr>
              <w:t>.00</w:t>
            </w:r>
          </w:p>
        </w:tc>
      </w:tr>
      <w:tr w:rsidR="00D315F0" w14:paraId="48FD9EA0" w14:textId="77777777" w:rsidTr="00A67075">
        <w:trPr>
          <w:trHeight w:val="170"/>
        </w:trPr>
        <w:tc>
          <w:tcPr>
            <w:tcW w:w="7266" w:type="dxa"/>
            <w:tcBorders>
              <w:top w:val="nil"/>
              <w:left w:val="nil"/>
              <w:bottom w:val="nil"/>
              <w:right w:val="nil"/>
            </w:tcBorders>
            <w:shd w:val="clear" w:color="000000" w:fill="FFFFFF"/>
            <w:noWrap/>
            <w:vAlign w:val="bottom"/>
            <w:hideMark/>
          </w:tcPr>
          <w:p w14:paraId="5B9C5AC7" w14:textId="2ACC8CA4"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nil"/>
              <w:right w:val="nil"/>
            </w:tcBorders>
            <w:shd w:val="clear" w:color="000000" w:fill="FFFFFF"/>
            <w:noWrap/>
            <w:vAlign w:val="bottom"/>
            <w:hideMark/>
          </w:tcPr>
          <w:p w14:paraId="1853735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547C8B6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580D4547"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BB4BA6"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2. Más Ingresos Contables No Presupuestarios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6051EBE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41D30901"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01229186"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10278D70"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2.1 Ingresos Financieros</w:t>
            </w:r>
          </w:p>
        </w:tc>
        <w:tc>
          <w:tcPr>
            <w:tcW w:w="440" w:type="dxa"/>
            <w:tcBorders>
              <w:top w:val="nil"/>
              <w:left w:val="nil"/>
              <w:bottom w:val="single" w:sz="4" w:space="0" w:color="auto"/>
              <w:right w:val="single" w:sz="4" w:space="0" w:color="auto"/>
            </w:tcBorders>
            <w:shd w:val="clear" w:color="000000" w:fill="FFFFFF"/>
            <w:noWrap/>
            <w:vAlign w:val="bottom"/>
            <w:hideMark/>
          </w:tcPr>
          <w:p w14:paraId="5869B09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69A885D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75F14C2F" w14:textId="77777777" w:rsidTr="00A67075">
        <w:trPr>
          <w:trHeight w:val="284"/>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2635790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2.2 Incremento por Variación de Inventarios</w:t>
            </w:r>
          </w:p>
        </w:tc>
        <w:tc>
          <w:tcPr>
            <w:tcW w:w="440" w:type="dxa"/>
            <w:tcBorders>
              <w:top w:val="nil"/>
              <w:left w:val="nil"/>
              <w:bottom w:val="single" w:sz="4" w:space="0" w:color="auto"/>
              <w:right w:val="single" w:sz="4" w:space="0" w:color="auto"/>
            </w:tcBorders>
            <w:shd w:val="clear" w:color="000000" w:fill="FFFFFF"/>
            <w:noWrap/>
            <w:vAlign w:val="bottom"/>
            <w:hideMark/>
          </w:tcPr>
          <w:p w14:paraId="6C71CA7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64719F18"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29EBA2E2" w14:textId="77777777" w:rsidTr="00A67075">
        <w:trPr>
          <w:trHeight w:val="555"/>
        </w:trPr>
        <w:tc>
          <w:tcPr>
            <w:tcW w:w="7266" w:type="dxa"/>
            <w:tcBorders>
              <w:top w:val="nil"/>
              <w:left w:val="single" w:sz="4" w:space="0" w:color="auto"/>
              <w:bottom w:val="single" w:sz="4" w:space="0" w:color="auto"/>
              <w:right w:val="single" w:sz="4" w:space="0" w:color="auto"/>
            </w:tcBorders>
            <w:shd w:val="clear" w:color="000000" w:fill="FFFFFF"/>
            <w:vAlign w:val="center"/>
            <w:hideMark/>
          </w:tcPr>
          <w:p w14:paraId="4504999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2.3 Disminución del Exceso de Estimaciones por Pérdida o Deterioro u Obsolescencia</w:t>
            </w:r>
          </w:p>
        </w:tc>
        <w:tc>
          <w:tcPr>
            <w:tcW w:w="440" w:type="dxa"/>
            <w:tcBorders>
              <w:top w:val="nil"/>
              <w:left w:val="nil"/>
              <w:bottom w:val="single" w:sz="4" w:space="0" w:color="auto"/>
              <w:right w:val="single" w:sz="4" w:space="0" w:color="auto"/>
            </w:tcBorders>
            <w:shd w:val="clear" w:color="000000" w:fill="FFFFFF"/>
            <w:noWrap/>
            <w:vAlign w:val="bottom"/>
            <w:hideMark/>
          </w:tcPr>
          <w:p w14:paraId="5C84182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center"/>
            <w:hideMark/>
          </w:tcPr>
          <w:p w14:paraId="529E9CA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4D3C324D"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4FD47C2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2.4 Disminución del Exceso de Provisiones</w:t>
            </w:r>
          </w:p>
        </w:tc>
        <w:tc>
          <w:tcPr>
            <w:tcW w:w="440" w:type="dxa"/>
            <w:tcBorders>
              <w:top w:val="nil"/>
              <w:left w:val="nil"/>
              <w:bottom w:val="single" w:sz="4" w:space="0" w:color="auto"/>
              <w:right w:val="single" w:sz="4" w:space="0" w:color="auto"/>
            </w:tcBorders>
            <w:shd w:val="clear" w:color="000000" w:fill="FFFFFF"/>
            <w:noWrap/>
            <w:vAlign w:val="bottom"/>
            <w:hideMark/>
          </w:tcPr>
          <w:p w14:paraId="25AB21D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313EB1E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E17F4B4"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19629B1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2.5 Otros Ingresos y Beneficios Varios</w:t>
            </w:r>
          </w:p>
        </w:tc>
        <w:tc>
          <w:tcPr>
            <w:tcW w:w="440" w:type="dxa"/>
            <w:tcBorders>
              <w:top w:val="nil"/>
              <w:left w:val="nil"/>
              <w:bottom w:val="single" w:sz="4" w:space="0" w:color="auto"/>
              <w:right w:val="single" w:sz="4" w:space="0" w:color="auto"/>
            </w:tcBorders>
            <w:shd w:val="clear" w:color="000000" w:fill="FFFFFF"/>
            <w:noWrap/>
            <w:vAlign w:val="bottom"/>
            <w:hideMark/>
          </w:tcPr>
          <w:p w14:paraId="76E3FF5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23C7ABD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03E13D99"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136D9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2.6 Otros Ingresos Contables No Presupuestarios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5C5F14C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single" w:sz="4" w:space="0" w:color="auto"/>
              <w:left w:val="nil"/>
              <w:bottom w:val="nil"/>
              <w:right w:val="nil"/>
            </w:tcBorders>
            <w:shd w:val="clear" w:color="000000" w:fill="FFFFFF"/>
            <w:noWrap/>
            <w:vAlign w:val="bottom"/>
            <w:hideMark/>
          </w:tcPr>
          <w:p w14:paraId="46AD5D4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2F0E70A" w14:textId="77777777" w:rsidTr="00A67075">
        <w:trPr>
          <w:trHeight w:val="258"/>
        </w:trPr>
        <w:tc>
          <w:tcPr>
            <w:tcW w:w="7266" w:type="dxa"/>
            <w:tcBorders>
              <w:top w:val="nil"/>
              <w:left w:val="nil"/>
              <w:bottom w:val="single" w:sz="4" w:space="0" w:color="auto"/>
              <w:right w:val="nil"/>
            </w:tcBorders>
            <w:shd w:val="clear" w:color="000000" w:fill="FFFFFF"/>
            <w:noWrap/>
            <w:vAlign w:val="bottom"/>
            <w:hideMark/>
          </w:tcPr>
          <w:p w14:paraId="7304DC4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single" w:sz="4" w:space="0" w:color="auto"/>
              <w:right w:val="nil"/>
            </w:tcBorders>
            <w:shd w:val="clear" w:color="000000" w:fill="FFFFFF"/>
            <w:noWrap/>
            <w:vAlign w:val="bottom"/>
            <w:hideMark/>
          </w:tcPr>
          <w:p w14:paraId="1C82F3B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single" w:sz="4" w:space="0" w:color="auto"/>
            </w:tcBorders>
            <w:shd w:val="clear" w:color="000000" w:fill="FFFFFF"/>
            <w:noWrap/>
            <w:vAlign w:val="bottom"/>
            <w:hideMark/>
          </w:tcPr>
          <w:p w14:paraId="66CBC928"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A76C8DC"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DC2680"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3. Menos Ingresos Presupuestarios No Contables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3EBDDB5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1495309E"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702AB0D4"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0460E2"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3.1 Aprovechamientos Patrimoniales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1505AA7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1568CA6F"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012004A4"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CEB12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3.2 Ingresos Derivados de Financiamientos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046FBE1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nil"/>
            </w:tcBorders>
            <w:shd w:val="clear" w:color="000000" w:fill="FFFFFF"/>
            <w:noWrap/>
            <w:vAlign w:val="bottom"/>
            <w:hideMark/>
          </w:tcPr>
          <w:p w14:paraId="4DDBB79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604F6598"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5EABB2"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3.3 Otros Ingresos Presupuestales No Contables</w:t>
            </w:r>
          </w:p>
        </w:tc>
        <w:tc>
          <w:tcPr>
            <w:tcW w:w="4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ED944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single" w:sz="4" w:space="0" w:color="auto"/>
              <w:left w:val="single" w:sz="4" w:space="0" w:color="auto"/>
              <w:bottom w:val="nil"/>
              <w:right w:val="nil"/>
            </w:tcBorders>
            <w:shd w:val="clear" w:color="000000" w:fill="FFFFFF"/>
            <w:noWrap/>
            <w:vAlign w:val="bottom"/>
            <w:hideMark/>
          </w:tcPr>
          <w:p w14:paraId="7B5E00B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29EC8294" w14:textId="77777777" w:rsidTr="00A67075">
        <w:trPr>
          <w:trHeight w:val="258"/>
        </w:trPr>
        <w:tc>
          <w:tcPr>
            <w:tcW w:w="7266" w:type="dxa"/>
            <w:tcBorders>
              <w:top w:val="single" w:sz="4" w:space="0" w:color="auto"/>
              <w:left w:val="nil"/>
              <w:bottom w:val="nil"/>
              <w:right w:val="nil"/>
            </w:tcBorders>
            <w:shd w:val="clear" w:color="000000" w:fill="FFFFFF"/>
            <w:noWrap/>
            <w:vAlign w:val="bottom"/>
            <w:hideMark/>
          </w:tcPr>
          <w:p w14:paraId="60F959B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single" w:sz="4" w:space="0" w:color="auto"/>
              <w:left w:val="nil"/>
              <w:bottom w:val="nil"/>
              <w:right w:val="nil"/>
            </w:tcBorders>
            <w:shd w:val="clear" w:color="000000" w:fill="FFFFFF"/>
            <w:noWrap/>
            <w:vAlign w:val="bottom"/>
            <w:hideMark/>
          </w:tcPr>
          <w:p w14:paraId="58F30DE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7F6A3E7F"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C13CFF1"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noWrap/>
            <w:vAlign w:val="center"/>
            <w:hideMark/>
          </w:tcPr>
          <w:p w14:paraId="715A25BB"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xml:space="preserve">4. Total de Ingresos Contables </w:t>
            </w:r>
          </w:p>
        </w:tc>
        <w:tc>
          <w:tcPr>
            <w:tcW w:w="440" w:type="dxa"/>
            <w:tcBorders>
              <w:top w:val="single" w:sz="4" w:space="0" w:color="auto"/>
              <w:left w:val="nil"/>
              <w:bottom w:val="single" w:sz="4" w:space="0" w:color="auto"/>
              <w:right w:val="single" w:sz="4" w:space="0" w:color="auto"/>
            </w:tcBorders>
            <w:noWrap/>
            <w:vAlign w:val="bottom"/>
            <w:hideMark/>
          </w:tcPr>
          <w:p w14:paraId="2A66591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noWrap/>
            <w:vAlign w:val="center"/>
            <w:hideMark/>
          </w:tcPr>
          <w:p w14:paraId="33749F66" w14:textId="6C0E9BEC" w:rsidR="00D315F0" w:rsidRDefault="008B2CB9" w:rsidP="00507DF9">
            <w:pPr>
              <w:jc w:val="both"/>
              <w:rPr>
                <w:rFonts w:ascii="Calibri" w:hAnsi="Calibri" w:cs="Calibri"/>
                <w:b/>
                <w:bCs/>
                <w:color w:val="000000"/>
                <w:sz w:val="22"/>
                <w:szCs w:val="22"/>
              </w:rPr>
            </w:pPr>
            <w:r w:rsidRPr="008B2CB9">
              <w:rPr>
                <w:rFonts w:ascii="Calibri" w:hAnsi="Calibri" w:cs="Calibri"/>
                <w:b/>
                <w:bCs/>
                <w:color w:val="000000"/>
                <w:sz w:val="22"/>
                <w:szCs w:val="22"/>
              </w:rPr>
              <w:t>$37,808,751.</w:t>
            </w:r>
            <w:r>
              <w:rPr>
                <w:rFonts w:ascii="Calibri" w:hAnsi="Calibri" w:cs="Calibri"/>
                <w:b/>
                <w:bCs/>
                <w:color w:val="000000"/>
                <w:sz w:val="22"/>
                <w:szCs w:val="22"/>
              </w:rPr>
              <w:t>00</w:t>
            </w:r>
          </w:p>
        </w:tc>
      </w:tr>
      <w:tr w:rsidR="00D315F0" w14:paraId="1F1BA28B" w14:textId="77777777" w:rsidTr="00A67075">
        <w:trPr>
          <w:trHeight w:val="258"/>
        </w:trPr>
        <w:tc>
          <w:tcPr>
            <w:tcW w:w="7266" w:type="dxa"/>
            <w:tcBorders>
              <w:top w:val="nil"/>
              <w:left w:val="nil"/>
              <w:bottom w:val="nil"/>
              <w:right w:val="nil"/>
            </w:tcBorders>
            <w:shd w:val="clear" w:color="000000" w:fill="FFFFFF"/>
            <w:noWrap/>
            <w:vAlign w:val="bottom"/>
            <w:hideMark/>
          </w:tcPr>
          <w:p w14:paraId="3F1D19C2" w14:textId="018C7C38" w:rsidR="000C6969" w:rsidRDefault="000C6969" w:rsidP="00BE6C44">
            <w:pPr>
              <w:jc w:val="both"/>
              <w:rPr>
                <w:rFonts w:ascii="Calibri" w:hAnsi="Calibri" w:cs="Calibri"/>
                <w:color w:val="000000"/>
                <w:sz w:val="22"/>
                <w:szCs w:val="22"/>
              </w:rPr>
            </w:pPr>
          </w:p>
        </w:tc>
        <w:tc>
          <w:tcPr>
            <w:tcW w:w="440" w:type="dxa"/>
            <w:tcBorders>
              <w:top w:val="nil"/>
              <w:left w:val="nil"/>
              <w:bottom w:val="nil"/>
              <w:right w:val="nil"/>
            </w:tcBorders>
            <w:shd w:val="clear" w:color="000000" w:fill="FFFFFF"/>
            <w:noWrap/>
            <w:vAlign w:val="bottom"/>
            <w:hideMark/>
          </w:tcPr>
          <w:p w14:paraId="5A71ECB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5F92D5A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87CC1D6" w14:textId="77777777" w:rsidTr="00A67075">
        <w:trPr>
          <w:trHeight w:val="271"/>
        </w:trPr>
        <w:tc>
          <w:tcPr>
            <w:tcW w:w="9230" w:type="dxa"/>
            <w:gridSpan w:val="3"/>
            <w:tcBorders>
              <w:top w:val="nil"/>
              <w:left w:val="nil"/>
              <w:bottom w:val="single" w:sz="4" w:space="0" w:color="auto"/>
              <w:right w:val="nil"/>
            </w:tcBorders>
            <w:shd w:val="clear" w:color="000000" w:fill="FFFFFF"/>
            <w:noWrap/>
            <w:vAlign w:val="bottom"/>
            <w:hideMark/>
          </w:tcPr>
          <w:p w14:paraId="42B8E6F8" w14:textId="77777777" w:rsidR="008B2CB9" w:rsidRDefault="008B2CB9" w:rsidP="00507DF9">
            <w:pPr>
              <w:jc w:val="both"/>
              <w:rPr>
                <w:rFonts w:ascii="Calibri" w:hAnsi="Calibri" w:cs="Calibri"/>
                <w:b/>
                <w:bCs/>
                <w:color w:val="000000"/>
              </w:rPr>
            </w:pPr>
          </w:p>
          <w:p w14:paraId="3EFA46F4" w14:textId="77777777" w:rsidR="008B2CB9" w:rsidRDefault="008B2CB9" w:rsidP="00507DF9">
            <w:pPr>
              <w:jc w:val="both"/>
              <w:rPr>
                <w:rFonts w:ascii="Calibri" w:hAnsi="Calibri" w:cs="Calibri"/>
                <w:b/>
                <w:bCs/>
                <w:color w:val="000000"/>
              </w:rPr>
            </w:pPr>
          </w:p>
          <w:p w14:paraId="6C766D98" w14:textId="77777777" w:rsidR="004227DB" w:rsidRDefault="004227DB" w:rsidP="00507DF9">
            <w:pPr>
              <w:jc w:val="both"/>
              <w:rPr>
                <w:rFonts w:ascii="Calibri" w:hAnsi="Calibri" w:cs="Calibri"/>
                <w:b/>
                <w:bCs/>
                <w:color w:val="000000"/>
              </w:rPr>
            </w:pPr>
          </w:p>
          <w:p w14:paraId="36593CC2" w14:textId="77777777" w:rsidR="00932E04" w:rsidRDefault="00932E04" w:rsidP="00507DF9">
            <w:pPr>
              <w:jc w:val="both"/>
              <w:rPr>
                <w:rFonts w:ascii="Calibri" w:hAnsi="Calibri" w:cs="Calibri"/>
                <w:b/>
                <w:bCs/>
                <w:color w:val="000000"/>
              </w:rPr>
            </w:pPr>
          </w:p>
        </w:tc>
      </w:tr>
      <w:tr w:rsidR="00D315F0" w14:paraId="72329995" w14:textId="77777777" w:rsidTr="00A67075">
        <w:trPr>
          <w:trHeight w:val="271"/>
        </w:trPr>
        <w:tc>
          <w:tcPr>
            <w:tcW w:w="9230" w:type="dxa"/>
            <w:gridSpan w:val="3"/>
            <w:tcBorders>
              <w:top w:val="single" w:sz="4" w:space="0" w:color="auto"/>
              <w:left w:val="single" w:sz="4" w:space="0" w:color="auto"/>
              <w:bottom w:val="nil"/>
              <w:right w:val="single" w:sz="4" w:space="0" w:color="000000"/>
            </w:tcBorders>
            <w:shd w:val="clear" w:color="000000" w:fill="BFBFBF"/>
            <w:noWrap/>
            <w:vAlign w:val="center"/>
            <w:hideMark/>
          </w:tcPr>
          <w:p w14:paraId="0524DCAD" w14:textId="63159452" w:rsidR="00D315F0" w:rsidRDefault="00D315F0" w:rsidP="00507DF9">
            <w:pPr>
              <w:jc w:val="both"/>
              <w:rPr>
                <w:rFonts w:ascii="Calibri" w:hAnsi="Calibri" w:cs="Calibri"/>
                <w:b/>
                <w:bCs/>
              </w:rPr>
            </w:pPr>
          </w:p>
        </w:tc>
      </w:tr>
      <w:tr w:rsidR="001133E9" w14:paraId="58B85B68" w14:textId="77777777" w:rsidTr="00A67075">
        <w:trPr>
          <w:trHeight w:val="271"/>
        </w:trPr>
        <w:tc>
          <w:tcPr>
            <w:tcW w:w="9230" w:type="dxa"/>
            <w:gridSpan w:val="3"/>
            <w:tcBorders>
              <w:top w:val="single" w:sz="4" w:space="0" w:color="auto"/>
              <w:left w:val="single" w:sz="4" w:space="0" w:color="auto"/>
              <w:bottom w:val="nil"/>
              <w:right w:val="single" w:sz="4" w:space="0" w:color="000000"/>
            </w:tcBorders>
            <w:shd w:val="clear" w:color="000000" w:fill="BFBFBF"/>
            <w:noWrap/>
            <w:vAlign w:val="center"/>
          </w:tcPr>
          <w:p w14:paraId="11E9FDC0" w14:textId="77777777" w:rsidR="001133E9" w:rsidRDefault="001133E9" w:rsidP="00507DF9">
            <w:pPr>
              <w:jc w:val="both"/>
              <w:rPr>
                <w:rFonts w:ascii="Calibri" w:hAnsi="Calibri" w:cs="Calibri"/>
                <w:b/>
                <w:bCs/>
              </w:rPr>
            </w:pPr>
          </w:p>
        </w:tc>
      </w:tr>
      <w:tr w:rsidR="00D315F0" w14:paraId="60BA37C3" w14:textId="77777777" w:rsidTr="00A67075">
        <w:trPr>
          <w:trHeight w:val="271"/>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1A3AE6F0" w14:textId="77777777" w:rsidR="00D315F0" w:rsidRDefault="00D315F0" w:rsidP="00507DF9">
            <w:pPr>
              <w:jc w:val="center"/>
              <w:rPr>
                <w:rFonts w:ascii="Calibri" w:hAnsi="Calibri" w:cs="Calibri"/>
                <w:b/>
                <w:bCs/>
              </w:rPr>
            </w:pPr>
            <w:r>
              <w:rPr>
                <w:rFonts w:ascii="Calibri" w:hAnsi="Calibri" w:cs="Calibri"/>
                <w:b/>
                <w:bCs/>
              </w:rPr>
              <w:t>INSTITUTO TECNOLÓGICO SUPERIOR DE PEROTE</w:t>
            </w:r>
          </w:p>
        </w:tc>
      </w:tr>
      <w:tr w:rsidR="00D315F0" w14:paraId="316995AA" w14:textId="77777777" w:rsidTr="00A67075">
        <w:trPr>
          <w:trHeight w:val="271"/>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62FA24FB" w14:textId="333097F6" w:rsidR="00D315F0" w:rsidRDefault="00D315F0" w:rsidP="00507DF9">
            <w:pPr>
              <w:jc w:val="center"/>
              <w:rPr>
                <w:rFonts w:ascii="Calibri" w:hAnsi="Calibri" w:cs="Calibri"/>
                <w:b/>
                <w:bCs/>
              </w:rPr>
            </w:pPr>
            <w:r>
              <w:rPr>
                <w:rFonts w:ascii="Calibri" w:hAnsi="Calibri" w:cs="Calibri"/>
                <w:b/>
                <w:bCs/>
              </w:rPr>
              <w:t>Conciliación entre los Egresos Presupuestarios y los Gastos Contables</w:t>
            </w:r>
          </w:p>
        </w:tc>
      </w:tr>
      <w:tr w:rsidR="00D315F0" w14:paraId="0FDEDF10" w14:textId="77777777" w:rsidTr="00A67075">
        <w:trPr>
          <w:trHeight w:val="271"/>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3A9F647D" w14:textId="3520ABDD" w:rsidR="00D315F0" w:rsidRDefault="009A3BF0" w:rsidP="00FE2FDA">
            <w:pPr>
              <w:jc w:val="center"/>
              <w:rPr>
                <w:rFonts w:ascii="Calibri" w:hAnsi="Calibri" w:cs="Calibri"/>
                <w:b/>
                <w:bCs/>
              </w:rPr>
            </w:pPr>
            <w:r>
              <w:rPr>
                <w:rFonts w:ascii="Calibri" w:hAnsi="Calibri" w:cs="Calibri"/>
                <w:b/>
                <w:bCs/>
              </w:rPr>
              <w:t xml:space="preserve">Correspondiente del 1 de </w:t>
            </w:r>
            <w:proofErr w:type="gramStart"/>
            <w:r w:rsidR="008A1455">
              <w:rPr>
                <w:rFonts w:ascii="Calibri" w:hAnsi="Calibri" w:cs="Calibri"/>
                <w:b/>
                <w:bCs/>
              </w:rPr>
              <w:t>Enero</w:t>
            </w:r>
            <w:proofErr w:type="gramEnd"/>
            <w:r>
              <w:rPr>
                <w:rFonts w:ascii="Calibri" w:hAnsi="Calibri" w:cs="Calibri"/>
                <w:b/>
                <w:bCs/>
              </w:rPr>
              <w:t xml:space="preserve"> al </w:t>
            </w:r>
            <w:r w:rsidR="003F7F5B">
              <w:rPr>
                <w:rFonts w:ascii="Calibri" w:hAnsi="Calibri" w:cs="Calibri"/>
                <w:b/>
                <w:bCs/>
              </w:rPr>
              <w:t>3</w:t>
            </w:r>
            <w:r w:rsidR="00BE6C44">
              <w:rPr>
                <w:rFonts w:ascii="Calibri" w:hAnsi="Calibri" w:cs="Calibri"/>
                <w:b/>
                <w:bCs/>
              </w:rPr>
              <w:t>1</w:t>
            </w:r>
            <w:r w:rsidR="00B574E8">
              <w:rPr>
                <w:rFonts w:ascii="Calibri" w:hAnsi="Calibri" w:cs="Calibri"/>
                <w:b/>
                <w:bCs/>
              </w:rPr>
              <w:t xml:space="preserve"> </w:t>
            </w:r>
            <w:r w:rsidR="003F7F5B">
              <w:rPr>
                <w:rFonts w:ascii="Calibri" w:hAnsi="Calibri" w:cs="Calibri"/>
                <w:b/>
                <w:bCs/>
              </w:rPr>
              <w:t xml:space="preserve">de </w:t>
            </w:r>
            <w:r w:rsidR="008B2CB9">
              <w:rPr>
                <w:rFonts w:ascii="Calibri" w:hAnsi="Calibri" w:cs="Calibri"/>
                <w:b/>
                <w:bCs/>
              </w:rPr>
              <w:t>agosto</w:t>
            </w:r>
            <w:r w:rsidR="00FF5978">
              <w:rPr>
                <w:rFonts w:ascii="Calibri" w:hAnsi="Calibri" w:cs="Calibri"/>
                <w:b/>
                <w:bCs/>
              </w:rPr>
              <w:t xml:space="preserve"> 2025</w:t>
            </w:r>
          </w:p>
        </w:tc>
      </w:tr>
      <w:tr w:rsidR="00D315F0" w14:paraId="0F65AEFF" w14:textId="77777777" w:rsidTr="00A67075">
        <w:trPr>
          <w:trHeight w:val="271"/>
        </w:trPr>
        <w:tc>
          <w:tcPr>
            <w:tcW w:w="9230" w:type="dxa"/>
            <w:gridSpan w:val="3"/>
            <w:tcBorders>
              <w:top w:val="nil"/>
              <w:left w:val="single" w:sz="4" w:space="0" w:color="auto"/>
              <w:bottom w:val="single" w:sz="4" w:space="0" w:color="auto"/>
              <w:right w:val="single" w:sz="4" w:space="0" w:color="000000"/>
            </w:tcBorders>
            <w:shd w:val="clear" w:color="000000" w:fill="BFBFBF"/>
            <w:noWrap/>
            <w:vAlign w:val="center"/>
            <w:hideMark/>
          </w:tcPr>
          <w:p w14:paraId="74201F82" w14:textId="77777777" w:rsidR="00D315F0" w:rsidRDefault="00D315F0" w:rsidP="00507DF9">
            <w:pPr>
              <w:jc w:val="center"/>
              <w:rPr>
                <w:rFonts w:ascii="Calibri" w:hAnsi="Calibri" w:cs="Calibri"/>
                <w:b/>
                <w:bCs/>
              </w:rPr>
            </w:pPr>
            <w:r>
              <w:rPr>
                <w:rFonts w:ascii="Calibri" w:hAnsi="Calibri" w:cs="Calibri"/>
                <w:b/>
                <w:bCs/>
              </w:rPr>
              <w:t>(Cifras en pesos)</w:t>
            </w:r>
          </w:p>
        </w:tc>
      </w:tr>
      <w:tr w:rsidR="00D315F0" w14:paraId="24A20AB2" w14:textId="77777777" w:rsidTr="00A67075">
        <w:trPr>
          <w:trHeight w:val="258"/>
        </w:trPr>
        <w:tc>
          <w:tcPr>
            <w:tcW w:w="7266" w:type="dxa"/>
            <w:tcBorders>
              <w:top w:val="nil"/>
              <w:left w:val="nil"/>
              <w:bottom w:val="single" w:sz="4" w:space="0" w:color="auto"/>
              <w:right w:val="nil"/>
            </w:tcBorders>
            <w:shd w:val="clear" w:color="000000" w:fill="FFFFFF"/>
            <w:noWrap/>
            <w:vAlign w:val="bottom"/>
            <w:hideMark/>
          </w:tcPr>
          <w:p w14:paraId="4AF72E59"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440" w:type="dxa"/>
            <w:tcBorders>
              <w:top w:val="nil"/>
              <w:left w:val="nil"/>
              <w:bottom w:val="nil"/>
              <w:right w:val="nil"/>
            </w:tcBorders>
            <w:shd w:val="clear" w:color="000000" w:fill="FFFFFF"/>
            <w:noWrap/>
            <w:vAlign w:val="bottom"/>
            <w:hideMark/>
          </w:tcPr>
          <w:p w14:paraId="07B9F1A4"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1524" w:type="dxa"/>
            <w:tcBorders>
              <w:top w:val="nil"/>
              <w:left w:val="nil"/>
              <w:bottom w:val="single" w:sz="4" w:space="0" w:color="auto"/>
              <w:right w:val="nil"/>
            </w:tcBorders>
            <w:shd w:val="clear" w:color="000000" w:fill="FFFFFF"/>
            <w:noWrap/>
            <w:vAlign w:val="bottom"/>
            <w:hideMark/>
          </w:tcPr>
          <w:p w14:paraId="0377C3E0"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r>
      <w:tr w:rsidR="00D315F0" w14:paraId="5895FC66" w14:textId="77777777" w:rsidTr="00A67075">
        <w:trPr>
          <w:trHeight w:val="258"/>
        </w:trPr>
        <w:tc>
          <w:tcPr>
            <w:tcW w:w="7266" w:type="dxa"/>
            <w:tcBorders>
              <w:top w:val="nil"/>
              <w:left w:val="single" w:sz="4" w:space="0" w:color="auto"/>
              <w:bottom w:val="single" w:sz="4" w:space="0" w:color="auto"/>
              <w:right w:val="nil"/>
            </w:tcBorders>
            <w:shd w:val="clear" w:color="000000" w:fill="BFBFBF"/>
            <w:noWrap/>
            <w:vAlign w:val="bottom"/>
            <w:hideMark/>
          </w:tcPr>
          <w:p w14:paraId="7781097B"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1. Total de Egresos Presupuestarios</w:t>
            </w:r>
          </w:p>
        </w:tc>
        <w:tc>
          <w:tcPr>
            <w:tcW w:w="440" w:type="dxa"/>
            <w:tcBorders>
              <w:top w:val="nil"/>
              <w:left w:val="single" w:sz="4" w:space="0" w:color="auto"/>
              <w:bottom w:val="nil"/>
              <w:right w:val="single" w:sz="4" w:space="0" w:color="auto"/>
            </w:tcBorders>
            <w:shd w:val="clear" w:color="000000" w:fill="FFFFFF"/>
            <w:noWrap/>
            <w:vAlign w:val="bottom"/>
            <w:hideMark/>
          </w:tcPr>
          <w:p w14:paraId="2C55A41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shd w:val="clear" w:color="000000" w:fill="BFBFBF"/>
            <w:noWrap/>
            <w:vAlign w:val="bottom"/>
            <w:hideMark/>
          </w:tcPr>
          <w:p w14:paraId="2C411A2D" w14:textId="1D6D8DC7" w:rsidR="00D315F0" w:rsidRDefault="008B2CB9" w:rsidP="008D597F">
            <w:pPr>
              <w:jc w:val="both"/>
              <w:rPr>
                <w:rFonts w:ascii="Calibri" w:hAnsi="Calibri" w:cs="Calibri"/>
                <w:b/>
                <w:bCs/>
                <w:color w:val="000000"/>
                <w:sz w:val="22"/>
                <w:szCs w:val="22"/>
              </w:rPr>
            </w:pPr>
            <w:r w:rsidRPr="008B2CB9">
              <w:rPr>
                <w:rFonts w:ascii="Calibri" w:hAnsi="Calibri" w:cs="Calibri"/>
                <w:b/>
                <w:bCs/>
                <w:color w:val="000000"/>
                <w:sz w:val="22"/>
                <w:szCs w:val="22"/>
              </w:rPr>
              <w:t>34,989,901</w:t>
            </w:r>
            <w:r>
              <w:rPr>
                <w:rFonts w:ascii="Calibri" w:hAnsi="Calibri" w:cs="Calibri"/>
                <w:b/>
                <w:bCs/>
                <w:color w:val="000000"/>
                <w:sz w:val="22"/>
                <w:szCs w:val="22"/>
              </w:rPr>
              <w:t>.00</w:t>
            </w:r>
          </w:p>
        </w:tc>
      </w:tr>
      <w:tr w:rsidR="00D315F0" w14:paraId="6B5123FD" w14:textId="77777777" w:rsidTr="00A67075">
        <w:trPr>
          <w:trHeight w:val="258"/>
        </w:trPr>
        <w:tc>
          <w:tcPr>
            <w:tcW w:w="7266" w:type="dxa"/>
            <w:tcBorders>
              <w:top w:val="nil"/>
              <w:left w:val="nil"/>
              <w:bottom w:val="nil"/>
              <w:right w:val="nil"/>
            </w:tcBorders>
            <w:shd w:val="clear" w:color="000000" w:fill="FFFFFF"/>
            <w:noWrap/>
            <w:vAlign w:val="bottom"/>
            <w:hideMark/>
          </w:tcPr>
          <w:p w14:paraId="0D00BCE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nil"/>
              <w:right w:val="nil"/>
            </w:tcBorders>
            <w:shd w:val="clear" w:color="000000" w:fill="FFFFFF"/>
            <w:noWrap/>
            <w:vAlign w:val="bottom"/>
            <w:hideMark/>
          </w:tcPr>
          <w:p w14:paraId="705BE0A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0FC7493B"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71775597"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E8CA9"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2. Menos Egresos Presupuestarios No Contables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4EC6EAA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4025493C"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07DD7017"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0A1B770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2.1   Materias Primas y Materiales de Producción y Comercialización</w:t>
            </w:r>
          </w:p>
        </w:tc>
        <w:tc>
          <w:tcPr>
            <w:tcW w:w="440" w:type="dxa"/>
            <w:tcBorders>
              <w:top w:val="nil"/>
              <w:left w:val="nil"/>
              <w:bottom w:val="single" w:sz="4" w:space="0" w:color="auto"/>
              <w:right w:val="single" w:sz="4" w:space="0" w:color="auto"/>
            </w:tcBorders>
            <w:shd w:val="clear" w:color="000000" w:fill="FFFFFF"/>
            <w:noWrap/>
            <w:vAlign w:val="bottom"/>
            <w:hideMark/>
          </w:tcPr>
          <w:p w14:paraId="5AB2BE2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1634EFBA"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w:t>
            </w:r>
          </w:p>
        </w:tc>
      </w:tr>
      <w:tr w:rsidR="00D315F0" w14:paraId="7FD42DF0"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5521DAB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xml:space="preserve">2.2   Materiales y Suministros </w:t>
            </w:r>
          </w:p>
        </w:tc>
        <w:tc>
          <w:tcPr>
            <w:tcW w:w="440" w:type="dxa"/>
            <w:tcBorders>
              <w:top w:val="nil"/>
              <w:left w:val="nil"/>
              <w:bottom w:val="single" w:sz="4" w:space="0" w:color="auto"/>
              <w:right w:val="single" w:sz="4" w:space="0" w:color="auto"/>
            </w:tcBorders>
            <w:shd w:val="clear" w:color="000000" w:fill="FFFFFF"/>
            <w:noWrap/>
            <w:vAlign w:val="bottom"/>
            <w:hideMark/>
          </w:tcPr>
          <w:p w14:paraId="0ECFF5A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5B0F9501"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w:t>
            </w:r>
          </w:p>
        </w:tc>
      </w:tr>
      <w:tr w:rsidR="00D315F0" w14:paraId="5D2E5AE1"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09F34395" w14:textId="6478868A" w:rsidR="00D315F0" w:rsidRDefault="00D315F0" w:rsidP="00507DF9">
            <w:pPr>
              <w:jc w:val="both"/>
              <w:rPr>
                <w:rFonts w:ascii="Calibri" w:hAnsi="Calibri" w:cs="Calibri"/>
                <w:color w:val="000000"/>
                <w:sz w:val="22"/>
                <w:szCs w:val="22"/>
              </w:rPr>
            </w:pPr>
            <w:proofErr w:type="gramStart"/>
            <w:r>
              <w:rPr>
                <w:rFonts w:ascii="Calibri" w:hAnsi="Calibri" w:cs="Calibri"/>
                <w:color w:val="000000"/>
                <w:sz w:val="22"/>
                <w:szCs w:val="22"/>
              </w:rPr>
              <w:t>2.</w:t>
            </w:r>
            <w:r w:rsidR="0071796C">
              <w:rPr>
                <w:rFonts w:ascii="Calibri" w:hAnsi="Calibri" w:cs="Calibri"/>
                <w:color w:val="000000"/>
                <w:sz w:val="22"/>
                <w:szCs w:val="22"/>
              </w:rPr>
              <w:t>10</w:t>
            </w:r>
            <w:r>
              <w:rPr>
                <w:rFonts w:ascii="Calibri" w:hAnsi="Calibri" w:cs="Calibri"/>
                <w:color w:val="000000"/>
                <w:sz w:val="22"/>
                <w:szCs w:val="22"/>
              </w:rPr>
              <w:t xml:space="preserve">  </w:t>
            </w:r>
            <w:r w:rsidR="0071796C">
              <w:rPr>
                <w:rFonts w:ascii="Calibri" w:hAnsi="Calibri" w:cs="Calibri"/>
                <w:color w:val="000000"/>
                <w:sz w:val="22"/>
                <w:szCs w:val="22"/>
              </w:rPr>
              <w:t>Bienes</w:t>
            </w:r>
            <w:proofErr w:type="gramEnd"/>
            <w:r w:rsidR="0071796C">
              <w:rPr>
                <w:rFonts w:ascii="Calibri" w:hAnsi="Calibri" w:cs="Calibri"/>
                <w:color w:val="000000"/>
                <w:sz w:val="22"/>
                <w:szCs w:val="22"/>
              </w:rPr>
              <w:t xml:space="preserve"> inmuebles</w:t>
            </w:r>
          </w:p>
        </w:tc>
        <w:tc>
          <w:tcPr>
            <w:tcW w:w="440" w:type="dxa"/>
            <w:tcBorders>
              <w:top w:val="nil"/>
              <w:left w:val="nil"/>
              <w:bottom w:val="single" w:sz="4" w:space="0" w:color="auto"/>
              <w:right w:val="single" w:sz="4" w:space="0" w:color="auto"/>
            </w:tcBorders>
            <w:noWrap/>
            <w:vAlign w:val="bottom"/>
            <w:hideMark/>
          </w:tcPr>
          <w:p w14:paraId="5474541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0DCBC417" w14:textId="447D367A" w:rsidR="0094559B" w:rsidRPr="0071796C" w:rsidRDefault="0094559B" w:rsidP="00507DF9">
            <w:pPr>
              <w:jc w:val="both"/>
              <w:rPr>
                <w:rFonts w:ascii="Calibri" w:hAnsi="Calibri" w:cs="Calibri"/>
                <w:b/>
                <w:bCs/>
                <w:color w:val="000000"/>
                <w:sz w:val="22"/>
                <w:szCs w:val="22"/>
              </w:rPr>
            </w:pPr>
          </w:p>
        </w:tc>
      </w:tr>
      <w:tr w:rsidR="00D315F0" w14:paraId="533C1FE8"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5661503D"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3. Más Gastos Contables No Presupuestarios</w:t>
            </w:r>
          </w:p>
        </w:tc>
        <w:tc>
          <w:tcPr>
            <w:tcW w:w="440" w:type="dxa"/>
            <w:tcBorders>
              <w:top w:val="nil"/>
              <w:left w:val="nil"/>
              <w:bottom w:val="single" w:sz="4" w:space="0" w:color="auto"/>
              <w:right w:val="single" w:sz="4" w:space="0" w:color="auto"/>
            </w:tcBorders>
            <w:shd w:val="clear" w:color="000000" w:fill="FFFFFF"/>
            <w:noWrap/>
            <w:vAlign w:val="bottom"/>
            <w:hideMark/>
          </w:tcPr>
          <w:p w14:paraId="6E50209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shd w:val="clear" w:color="000000" w:fill="FFFFFF"/>
            <w:noWrap/>
            <w:vAlign w:val="bottom"/>
            <w:hideMark/>
          </w:tcPr>
          <w:p w14:paraId="12FEC79A" w14:textId="5AC41DEA" w:rsidR="00D315F0" w:rsidRDefault="00D47B62"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0C603B4B" w14:textId="77777777" w:rsidTr="00A67075">
        <w:trPr>
          <w:trHeight w:val="516"/>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44A0F3A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3.1 Estimaciones, Depreciaciones, Deterioros, Obsolescencia y Amortizaciones</w:t>
            </w:r>
          </w:p>
        </w:tc>
        <w:tc>
          <w:tcPr>
            <w:tcW w:w="440" w:type="dxa"/>
            <w:tcBorders>
              <w:top w:val="nil"/>
              <w:left w:val="nil"/>
              <w:bottom w:val="single" w:sz="4" w:space="0" w:color="auto"/>
              <w:right w:val="single" w:sz="4" w:space="0" w:color="auto"/>
            </w:tcBorders>
            <w:shd w:val="clear" w:color="000000" w:fill="FFFFFF"/>
            <w:noWrap/>
            <w:vAlign w:val="bottom"/>
            <w:hideMark/>
          </w:tcPr>
          <w:p w14:paraId="6DAF33F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756A5C3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6875E29"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62CF5E3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3.2 Provisiones</w:t>
            </w:r>
          </w:p>
        </w:tc>
        <w:tc>
          <w:tcPr>
            <w:tcW w:w="440" w:type="dxa"/>
            <w:tcBorders>
              <w:top w:val="nil"/>
              <w:left w:val="nil"/>
              <w:bottom w:val="single" w:sz="4" w:space="0" w:color="auto"/>
              <w:right w:val="single" w:sz="4" w:space="0" w:color="auto"/>
            </w:tcBorders>
            <w:shd w:val="clear" w:color="000000" w:fill="FFFFFF"/>
            <w:noWrap/>
            <w:vAlign w:val="bottom"/>
            <w:hideMark/>
          </w:tcPr>
          <w:p w14:paraId="485E907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6ED90450"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3C39C20"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6234105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3.3 Disminución de Inventarios</w:t>
            </w:r>
          </w:p>
        </w:tc>
        <w:tc>
          <w:tcPr>
            <w:tcW w:w="440" w:type="dxa"/>
            <w:tcBorders>
              <w:top w:val="nil"/>
              <w:left w:val="nil"/>
              <w:bottom w:val="single" w:sz="4" w:space="0" w:color="auto"/>
              <w:right w:val="single" w:sz="4" w:space="0" w:color="auto"/>
            </w:tcBorders>
            <w:shd w:val="clear" w:color="000000" w:fill="FFFFFF"/>
            <w:noWrap/>
            <w:vAlign w:val="bottom"/>
            <w:hideMark/>
          </w:tcPr>
          <w:p w14:paraId="0264352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5957AE3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2D69A7FF" w14:textId="77777777" w:rsidTr="00A67075">
        <w:trPr>
          <w:trHeight w:val="516"/>
        </w:trPr>
        <w:tc>
          <w:tcPr>
            <w:tcW w:w="7266" w:type="dxa"/>
            <w:tcBorders>
              <w:top w:val="single" w:sz="4" w:space="0" w:color="auto"/>
              <w:left w:val="single" w:sz="4" w:space="0" w:color="auto"/>
              <w:bottom w:val="single" w:sz="4" w:space="0" w:color="auto"/>
              <w:right w:val="single" w:sz="4" w:space="0" w:color="auto"/>
            </w:tcBorders>
            <w:shd w:val="clear" w:color="000000" w:fill="FFFFFF"/>
            <w:hideMark/>
          </w:tcPr>
          <w:p w14:paraId="524932D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3.4 Aumento por Insuficiencia de Estimaciones por Pérdida o Deterioro u Obsolescencia</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5D2F68C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7ED4310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BD89FD3"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495E9C0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xml:space="preserve">3.5 Aumento por Insuficiencia de Provisiones </w:t>
            </w:r>
          </w:p>
        </w:tc>
        <w:tc>
          <w:tcPr>
            <w:tcW w:w="440" w:type="dxa"/>
            <w:tcBorders>
              <w:top w:val="nil"/>
              <w:left w:val="nil"/>
              <w:bottom w:val="single" w:sz="4" w:space="0" w:color="auto"/>
              <w:right w:val="single" w:sz="4" w:space="0" w:color="auto"/>
            </w:tcBorders>
            <w:shd w:val="clear" w:color="000000" w:fill="FFFFFF"/>
            <w:noWrap/>
            <w:vAlign w:val="bottom"/>
            <w:hideMark/>
          </w:tcPr>
          <w:p w14:paraId="4D93BF4F"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381F179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BD880C9"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center"/>
            <w:hideMark/>
          </w:tcPr>
          <w:p w14:paraId="60781C52"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xml:space="preserve">3.6 Otros Gastos </w:t>
            </w:r>
          </w:p>
        </w:tc>
        <w:tc>
          <w:tcPr>
            <w:tcW w:w="440" w:type="dxa"/>
            <w:tcBorders>
              <w:top w:val="nil"/>
              <w:left w:val="nil"/>
              <w:bottom w:val="single" w:sz="4" w:space="0" w:color="auto"/>
              <w:right w:val="single" w:sz="4" w:space="0" w:color="auto"/>
            </w:tcBorders>
            <w:shd w:val="clear" w:color="000000" w:fill="FFFFFF"/>
            <w:noWrap/>
            <w:vAlign w:val="bottom"/>
            <w:hideMark/>
          </w:tcPr>
          <w:p w14:paraId="7AE3583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7EBD364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5B9D184D"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7BD1790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3.7 Otros Gastos Contables No Presupuestarios</w:t>
            </w:r>
          </w:p>
        </w:tc>
        <w:tc>
          <w:tcPr>
            <w:tcW w:w="440" w:type="dxa"/>
            <w:tcBorders>
              <w:top w:val="nil"/>
              <w:left w:val="nil"/>
              <w:bottom w:val="single" w:sz="4" w:space="0" w:color="auto"/>
              <w:right w:val="single" w:sz="4" w:space="0" w:color="auto"/>
            </w:tcBorders>
            <w:shd w:val="clear" w:color="000000" w:fill="FFFFFF"/>
            <w:noWrap/>
            <w:vAlign w:val="bottom"/>
            <w:hideMark/>
          </w:tcPr>
          <w:p w14:paraId="2E1C215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0837B165" w14:textId="3125F54E"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668A554C" w14:textId="77777777" w:rsidTr="00A67075">
        <w:trPr>
          <w:trHeight w:val="258"/>
        </w:trPr>
        <w:tc>
          <w:tcPr>
            <w:tcW w:w="7266" w:type="dxa"/>
            <w:tcBorders>
              <w:top w:val="nil"/>
              <w:left w:val="single" w:sz="4" w:space="0" w:color="auto"/>
              <w:bottom w:val="single" w:sz="4" w:space="0" w:color="auto"/>
              <w:right w:val="single" w:sz="4" w:space="0" w:color="auto"/>
            </w:tcBorders>
            <w:noWrap/>
            <w:vAlign w:val="bottom"/>
            <w:hideMark/>
          </w:tcPr>
          <w:p w14:paraId="34BA2D0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single" w:sz="4" w:space="0" w:color="auto"/>
              <w:right w:val="single" w:sz="4" w:space="0" w:color="auto"/>
            </w:tcBorders>
            <w:noWrap/>
            <w:vAlign w:val="bottom"/>
            <w:hideMark/>
          </w:tcPr>
          <w:p w14:paraId="655EEE7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noWrap/>
            <w:vAlign w:val="bottom"/>
            <w:hideMark/>
          </w:tcPr>
          <w:p w14:paraId="05F0160B"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43DF01C8" w14:textId="77777777" w:rsidTr="00A67075">
        <w:trPr>
          <w:trHeight w:val="258"/>
        </w:trPr>
        <w:tc>
          <w:tcPr>
            <w:tcW w:w="7266" w:type="dxa"/>
            <w:tcBorders>
              <w:top w:val="nil"/>
              <w:left w:val="single" w:sz="4" w:space="0" w:color="auto"/>
              <w:bottom w:val="single" w:sz="4" w:space="0" w:color="auto"/>
              <w:right w:val="single" w:sz="4" w:space="0" w:color="auto"/>
            </w:tcBorders>
            <w:noWrap/>
            <w:vAlign w:val="center"/>
            <w:hideMark/>
          </w:tcPr>
          <w:p w14:paraId="63F73261"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4. Total de Gastos Contables</w:t>
            </w:r>
          </w:p>
        </w:tc>
        <w:tc>
          <w:tcPr>
            <w:tcW w:w="440" w:type="dxa"/>
            <w:tcBorders>
              <w:top w:val="nil"/>
              <w:left w:val="nil"/>
              <w:bottom w:val="single" w:sz="4" w:space="0" w:color="auto"/>
              <w:right w:val="single" w:sz="4" w:space="0" w:color="auto"/>
            </w:tcBorders>
            <w:noWrap/>
            <w:vAlign w:val="bottom"/>
            <w:hideMark/>
          </w:tcPr>
          <w:p w14:paraId="1D54910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noWrap/>
            <w:vAlign w:val="center"/>
            <w:hideMark/>
          </w:tcPr>
          <w:p w14:paraId="504D6315" w14:textId="473E1C47" w:rsidR="00D315F0" w:rsidRDefault="008B2CB9" w:rsidP="00507DF9">
            <w:pPr>
              <w:jc w:val="both"/>
              <w:rPr>
                <w:rFonts w:ascii="Calibri" w:hAnsi="Calibri" w:cs="Calibri"/>
                <w:b/>
                <w:bCs/>
                <w:color w:val="000000"/>
                <w:sz w:val="22"/>
                <w:szCs w:val="22"/>
              </w:rPr>
            </w:pPr>
            <w:r w:rsidRPr="008B2CB9">
              <w:rPr>
                <w:rFonts w:ascii="Calibri" w:hAnsi="Calibri" w:cs="Calibri"/>
                <w:b/>
                <w:bCs/>
                <w:color w:val="000000"/>
                <w:sz w:val="22"/>
                <w:szCs w:val="22"/>
              </w:rPr>
              <w:t>34,989,901.</w:t>
            </w:r>
            <w:r>
              <w:rPr>
                <w:rFonts w:ascii="Calibri" w:hAnsi="Calibri" w:cs="Calibri"/>
                <w:b/>
                <w:bCs/>
                <w:color w:val="000000"/>
                <w:sz w:val="22"/>
                <w:szCs w:val="22"/>
              </w:rPr>
              <w:t>00</w:t>
            </w:r>
          </w:p>
        </w:tc>
      </w:tr>
    </w:tbl>
    <w:p w14:paraId="36C38969" w14:textId="7FB882A1" w:rsidR="001133E9" w:rsidRDefault="001133E9" w:rsidP="003A3C03">
      <w:pPr>
        <w:jc w:val="both"/>
        <w:rPr>
          <w:rFonts w:ascii="Montserrat" w:hAnsi="Montserrat" w:cs="Arial"/>
          <w:b/>
          <w:sz w:val="20"/>
          <w:szCs w:val="20"/>
        </w:rPr>
      </w:pPr>
    </w:p>
    <w:p w14:paraId="64785718" w14:textId="77777777" w:rsidR="00750CC5" w:rsidRDefault="00750CC5" w:rsidP="003A3C03">
      <w:pPr>
        <w:jc w:val="both"/>
        <w:rPr>
          <w:rFonts w:ascii="Montserrat" w:hAnsi="Montserrat" w:cs="Arial"/>
          <w:b/>
          <w:sz w:val="20"/>
          <w:szCs w:val="20"/>
        </w:rPr>
      </w:pPr>
    </w:p>
    <w:p w14:paraId="2F6034E6" w14:textId="77777777" w:rsidR="004227DB" w:rsidRDefault="004227DB" w:rsidP="003A3C03">
      <w:pPr>
        <w:jc w:val="both"/>
        <w:rPr>
          <w:rFonts w:ascii="Montserrat" w:hAnsi="Montserrat" w:cs="Arial"/>
          <w:b/>
          <w:sz w:val="20"/>
          <w:szCs w:val="20"/>
        </w:rPr>
      </w:pPr>
    </w:p>
    <w:p w14:paraId="078851FF" w14:textId="77777777" w:rsidR="008B2CB9" w:rsidRDefault="008B2CB9" w:rsidP="003A3C03">
      <w:pPr>
        <w:jc w:val="both"/>
        <w:rPr>
          <w:rFonts w:ascii="Montserrat" w:hAnsi="Montserrat" w:cs="Arial"/>
          <w:b/>
          <w:sz w:val="20"/>
          <w:szCs w:val="20"/>
        </w:rPr>
      </w:pPr>
    </w:p>
    <w:p w14:paraId="07910BAD" w14:textId="77777777" w:rsidR="008B2CB9" w:rsidRDefault="008B2CB9" w:rsidP="003A3C03">
      <w:pPr>
        <w:jc w:val="both"/>
        <w:rPr>
          <w:rFonts w:ascii="Montserrat" w:hAnsi="Montserrat" w:cs="Arial"/>
          <w:b/>
          <w:sz w:val="20"/>
          <w:szCs w:val="20"/>
        </w:rPr>
      </w:pPr>
    </w:p>
    <w:p w14:paraId="70F2ED07" w14:textId="77777777" w:rsidR="008B2CB9" w:rsidRDefault="008B2CB9" w:rsidP="003A3C03">
      <w:pPr>
        <w:jc w:val="both"/>
        <w:rPr>
          <w:rFonts w:ascii="Montserrat" w:hAnsi="Montserrat" w:cs="Arial"/>
          <w:b/>
          <w:sz w:val="20"/>
          <w:szCs w:val="20"/>
        </w:rPr>
      </w:pPr>
    </w:p>
    <w:p w14:paraId="5B48D59B" w14:textId="77777777" w:rsidR="008B2CB9" w:rsidRDefault="008B2CB9" w:rsidP="003A3C03">
      <w:pPr>
        <w:jc w:val="both"/>
        <w:rPr>
          <w:rFonts w:ascii="Montserrat" w:hAnsi="Montserrat" w:cs="Arial"/>
          <w:b/>
          <w:sz w:val="20"/>
          <w:szCs w:val="20"/>
        </w:rPr>
      </w:pPr>
    </w:p>
    <w:p w14:paraId="2E25E986" w14:textId="77777777" w:rsidR="008B2CB9" w:rsidRDefault="008B2CB9" w:rsidP="003A3C03">
      <w:pPr>
        <w:jc w:val="both"/>
        <w:rPr>
          <w:rFonts w:ascii="Montserrat" w:hAnsi="Montserrat" w:cs="Arial"/>
          <w:b/>
          <w:sz w:val="20"/>
          <w:szCs w:val="20"/>
        </w:rPr>
      </w:pPr>
    </w:p>
    <w:p w14:paraId="6479FD6F" w14:textId="77777777" w:rsidR="008B2CB9" w:rsidRDefault="008B2CB9" w:rsidP="003A3C03">
      <w:pPr>
        <w:jc w:val="both"/>
        <w:rPr>
          <w:rFonts w:ascii="Montserrat" w:hAnsi="Montserrat" w:cs="Arial"/>
          <w:b/>
          <w:sz w:val="20"/>
          <w:szCs w:val="20"/>
        </w:rPr>
      </w:pPr>
    </w:p>
    <w:p w14:paraId="0CFDFFB5" w14:textId="77777777" w:rsidR="008B2CB9" w:rsidRDefault="008B2CB9" w:rsidP="003A3C03">
      <w:pPr>
        <w:jc w:val="both"/>
        <w:rPr>
          <w:rFonts w:ascii="Montserrat" w:hAnsi="Montserrat" w:cs="Arial"/>
          <w:b/>
          <w:sz w:val="20"/>
          <w:szCs w:val="20"/>
        </w:rPr>
      </w:pPr>
    </w:p>
    <w:p w14:paraId="5C8C7BB9" w14:textId="77777777" w:rsidR="008B2CB9" w:rsidRDefault="008B2CB9" w:rsidP="003A3C03">
      <w:pPr>
        <w:jc w:val="both"/>
        <w:rPr>
          <w:rFonts w:ascii="Montserrat" w:hAnsi="Montserrat" w:cs="Arial"/>
          <w:b/>
          <w:sz w:val="20"/>
          <w:szCs w:val="20"/>
        </w:rPr>
      </w:pPr>
    </w:p>
    <w:p w14:paraId="27CD3499" w14:textId="77777777" w:rsidR="008B2CB9" w:rsidRDefault="008B2CB9" w:rsidP="003A3C03">
      <w:pPr>
        <w:jc w:val="both"/>
        <w:rPr>
          <w:rFonts w:ascii="Montserrat" w:hAnsi="Montserrat" w:cs="Arial"/>
          <w:b/>
          <w:sz w:val="20"/>
          <w:szCs w:val="20"/>
        </w:rPr>
      </w:pPr>
    </w:p>
    <w:p w14:paraId="4F98BD64" w14:textId="77777777" w:rsidR="008B2CB9" w:rsidRDefault="008B2CB9" w:rsidP="003A3C03">
      <w:pPr>
        <w:jc w:val="both"/>
        <w:rPr>
          <w:rFonts w:ascii="Montserrat" w:hAnsi="Montserrat" w:cs="Arial"/>
          <w:b/>
          <w:sz w:val="20"/>
          <w:szCs w:val="20"/>
        </w:rPr>
      </w:pPr>
    </w:p>
    <w:p w14:paraId="5E2C867A" w14:textId="77777777" w:rsidR="008B2CB9" w:rsidRDefault="008B2CB9" w:rsidP="003A3C03">
      <w:pPr>
        <w:jc w:val="both"/>
        <w:rPr>
          <w:rFonts w:ascii="Montserrat" w:hAnsi="Montserrat" w:cs="Arial"/>
          <w:b/>
          <w:sz w:val="20"/>
          <w:szCs w:val="20"/>
        </w:rPr>
      </w:pPr>
    </w:p>
    <w:p w14:paraId="618D6152" w14:textId="77777777" w:rsidR="008B2CB9" w:rsidRDefault="008B2CB9" w:rsidP="003A3C03">
      <w:pPr>
        <w:jc w:val="both"/>
        <w:rPr>
          <w:rFonts w:ascii="Montserrat" w:hAnsi="Montserrat" w:cs="Arial"/>
          <w:b/>
          <w:sz w:val="20"/>
          <w:szCs w:val="20"/>
        </w:rPr>
      </w:pPr>
    </w:p>
    <w:p w14:paraId="06674E8B" w14:textId="77777777" w:rsidR="008B2CB9" w:rsidRDefault="008B2CB9" w:rsidP="003A3C03">
      <w:pPr>
        <w:jc w:val="both"/>
        <w:rPr>
          <w:rFonts w:ascii="Montserrat" w:hAnsi="Montserrat" w:cs="Arial"/>
          <w:b/>
          <w:sz w:val="20"/>
          <w:szCs w:val="20"/>
        </w:rPr>
      </w:pPr>
    </w:p>
    <w:p w14:paraId="6DFFAC6B" w14:textId="77777777" w:rsidR="008B2CB9" w:rsidRDefault="008B2CB9" w:rsidP="003A3C03">
      <w:pPr>
        <w:jc w:val="both"/>
        <w:rPr>
          <w:rFonts w:ascii="Montserrat" w:hAnsi="Montserrat" w:cs="Arial"/>
          <w:b/>
          <w:sz w:val="20"/>
          <w:szCs w:val="20"/>
        </w:rPr>
      </w:pPr>
    </w:p>
    <w:p w14:paraId="3807F783" w14:textId="77777777" w:rsidR="008B2CB9" w:rsidRDefault="008B2CB9" w:rsidP="003A3C03">
      <w:pPr>
        <w:jc w:val="both"/>
        <w:rPr>
          <w:rFonts w:ascii="Montserrat" w:hAnsi="Montserrat" w:cs="Arial"/>
          <w:b/>
          <w:sz w:val="20"/>
          <w:szCs w:val="20"/>
        </w:rPr>
      </w:pPr>
    </w:p>
    <w:p w14:paraId="6F3E1D59" w14:textId="77777777" w:rsidR="008B2CB9" w:rsidRDefault="008B2CB9" w:rsidP="003A3C03">
      <w:pPr>
        <w:jc w:val="both"/>
        <w:rPr>
          <w:rFonts w:ascii="Montserrat" w:hAnsi="Montserrat" w:cs="Arial"/>
          <w:b/>
          <w:sz w:val="20"/>
          <w:szCs w:val="20"/>
        </w:rPr>
      </w:pPr>
    </w:p>
    <w:p w14:paraId="30F24FF9" w14:textId="77777777" w:rsidR="008B2CB9" w:rsidRDefault="008B2CB9" w:rsidP="003A3C03">
      <w:pPr>
        <w:jc w:val="both"/>
        <w:rPr>
          <w:rFonts w:ascii="Montserrat" w:hAnsi="Montserrat" w:cs="Arial"/>
          <w:b/>
          <w:sz w:val="20"/>
          <w:szCs w:val="20"/>
        </w:rPr>
      </w:pPr>
    </w:p>
    <w:p w14:paraId="2D9452A9" w14:textId="77777777" w:rsidR="008B2CB9" w:rsidRDefault="008B2CB9" w:rsidP="003A3C03">
      <w:pPr>
        <w:jc w:val="both"/>
        <w:rPr>
          <w:rFonts w:ascii="Montserrat" w:hAnsi="Montserrat" w:cs="Arial"/>
          <w:b/>
          <w:sz w:val="20"/>
          <w:szCs w:val="20"/>
        </w:rPr>
      </w:pPr>
    </w:p>
    <w:p w14:paraId="17B80BF8" w14:textId="77777777" w:rsidR="008B2CB9" w:rsidRDefault="008B2CB9" w:rsidP="003A3C03">
      <w:pPr>
        <w:jc w:val="both"/>
        <w:rPr>
          <w:rFonts w:ascii="Montserrat" w:hAnsi="Montserrat" w:cs="Arial"/>
          <w:b/>
          <w:sz w:val="20"/>
          <w:szCs w:val="20"/>
        </w:rPr>
      </w:pPr>
    </w:p>
    <w:p w14:paraId="1696CB42" w14:textId="77777777" w:rsidR="008B2CB9" w:rsidRDefault="008B2CB9" w:rsidP="003A3C03">
      <w:pPr>
        <w:jc w:val="both"/>
        <w:rPr>
          <w:rFonts w:ascii="Montserrat" w:hAnsi="Montserrat" w:cs="Arial"/>
          <w:b/>
          <w:sz w:val="20"/>
          <w:szCs w:val="20"/>
        </w:rPr>
      </w:pPr>
    </w:p>
    <w:p w14:paraId="545A36C8" w14:textId="77777777" w:rsidR="008B2CB9" w:rsidRDefault="008B2CB9" w:rsidP="003A3C03">
      <w:pPr>
        <w:jc w:val="both"/>
        <w:rPr>
          <w:rFonts w:ascii="Montserrat" w:hAnsi="Montserrat" w:cs="Arial"/>
          <w:b/>
          <w:sz w:val="20"/>
          <w:szCs w:val="20"/>
        </w:rPr>
      </w:pPr>
    </w:p>
    <w:p w14:paraId="76A3063E" w14:textId="77777777" w:rsidR="008B2CB9" w:rsidRDefault="008B2CB9" w:rsidP="003A3C03">
      <w:pPr>
        <w:jc w:val="both"/>
        <w:rPr>
          <w:rFonts w:ascii="Montserrat" w:hAnsi="Montserrat" w:cs="Arial"/>
          <w:b/>
          <w:sz w:val="20"/>
          <w:szCs w:val="20"/>
        </w:rPr>
      </w:pPr>
    </w:p>
    <w:p w14:paraId="397DCDD8" w14:textId="77777777" w:rsidR="008B2CB9" w:rsidRDefault="008B2CB9" w:rsidP="003A3C03">
      <w:pPr>
        <w:jc w:val="both"/>
        <w:rPr>
          <w:rFonts w:ascii="Montserrat" w:hAnsi="Montserrat" w:cs="Arial"/>
          <w:b/>
          <w:sz w:val="20"/>
          <w:szCs w:val="20"/>
        </w:rPr>
      </w:pPr>
    </w:p>
    <w:p w14:paraId="24713DDA" w14:textId="77777777" w:rsidR="008B2CB9" w:rsidRDefault="008B2CB9" w:rsidP="003A3C03">
      <w:pPr>
        <w:jc w:val="both"/>
        <w:rPr>
          <w:rFonts w:ascii="Montserrat" w:hAnsi="Montserrat" w:cs="Arial"/>
          <w:b/>
          <w:sz w:val="20"/>
          <w:szCs w:val="20"/>
        </w:rPr>
      </w:pPr>
    </w:p>
    <w:p w14:paraId="740B5AAD" w14:textId="77777777" w:rsidR="008B2CB9" w:rsidRDefault="008B2CB9" w:rsidP="003A3C03">
      <w:pPr>
        <w:jc w:val="both"/>
        <w:rPr>
          <w:rFonts w:ascii="Montserrat" w:hAnsi="Montserrat" w:cs="Arial"/>
          <w:b/>
          <w:sz w:val="20"/>
          <w:szCs w:val="20"/>
        </w:rPr>
      </w:pPr>
    </w:p>
    <w:p w14:paraId="60165193" w14:textId="77777777" w:rsidR="008B2CB9" w:rsidRDefault="008B2CB9" w:rsidP="003A3C03">
      <w:pPr>
        <w:jc w:val="both"/>
        <w:rPr>
          <w:rFonts w:ascii="Montserrat" w:hAnsi="Montserrat" w:cs="Arial"/>
          <w:b/>
          <w:sz w:val="20"/>
          <w:szCs w:val="20"/>
        </w:rPr>
      </w:pPr>
    </w:p>
    <w:p w14:paraId="0001609C" w14:textId="77777777" w:rsidR="008B2CB9" w:rsidRDefault="008B2CB9" w:rsidP="003A3C03">
      <w:pPr>
        <w:jc w:val="both"/>
        <w:rPr>
          <w:rFonts w:ascii="Montserrat" w:hAnsi="Montserrat" w:cs="Arial"/>
          <w:b/>
          <w:sz w:val="20"/>
          <w:szCs w:val="20"/>
        </w:rPr>
      </w:pPr>
    </w:p>
    <w:p w14:paraId="7947CE63" w14:textId="77777777" w:rsidR="008B2CB9" w:rsidRDefault="008B2CB9" w:rsidP="003A3C03">
      <w:pPr>
        <w:jc w:val="both"/>
        <w:rPr>
          <w:rFonts w:ascii="Montserrat" w:hAnsi="Montserrat" w:cs="Arial"/>
          <w:b/>
          <w:sz w:val="20"/>
          <w:szCs w:val="20"/>
        </w:rPr>
      </w:pPr>
    </w:p>
    <w:p w14:paraId="01993FC2" w14:textId="77777777" w:rsidR="008B2CB9" w:rsidRDefault="008B2CB9" w:rsidP="003A3C03">
      <w:pPr>
        <w:jc w:val="both"/>
        <w:rPr>
          <w:rFonts w:ascii="Montserrat" w:hAnsi="Montserrat" w:cs="Arial"/>
          <w:b/>
          <w:sz w:val="20"/>
          <w:szCs w:val="20"/>
        </w:rPr>
      </w:pPr>
    </w:p>
    <w:p w14:paraId="12298D8D" w14:textId="77777777" w:rsidR="008B2CB9" w:rsidRDefault="008B2CB9" w:rsidP="003A3C03">
      <w:pPr>
        <w:jc w:val="both"/>
        <w:rPr>
          <w:rFonts w:ascii="Montserrat" w:hAnsi="Montserrat" w:cs="Arial"/>
          <w:b/>
          <w:sz w:val="20"/>
          <w:szCs w:val="20"/>
        </w:rPr>
      </w:pPr>
    </w:p>
    <w:p w14:paraId="1E7FDF41" w14:textId="77777777" w:rsidR="008B2CB9" w:rsidRDefault="008B2CB9" w:rsidP="003A3C03">
      <w:pPr>
        <w:jc w:val="both"/>
        <w:rPr>
          <w:rFonts w:ascii="Montserrat" w:hAnsi="Montserrat" w:cs="Arial"/>
          <w:b/>
          <w:sz w:val="20"/>
          <w:szCs w:val="20"/>
        </w:rPr>
      </w:pPr>
    </w:p>
    <w:p w14:paraId="039E95AB" w14:textId="77777777" w:rsidR="008B2CB9" w:rsidRDefault="008B2CB9" w:rsidP="003A3C03">
      <w:pPr>
        <w:jc w:val="both"/>
        <w:rPr>
          <w:rFonts w:ascii="Montserrat" w:hAnsi="Montserrat" w:cs="Arial"/>
          <w:b/>
          <w:sz w:val="20"/>
          <w:szCs w:val="20"/>
        </w:rPr>
      </w:pPr>
    </w:p>
    <w:p w14:paraId="765ECEC1" w14:textId="2AA47EBB"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lastRenderedPageBreak/>
        <w:t>Notas de memoria (cuentas de Orden)</w:t>
      </w:r>
    </w:p>
    <w:p w14:paraId="0A88795F" w14:textId="5B5A9578" w:rsidR="00CE4BAA" w:rsidRDefault="00F325F1" w:rsidP="003A3C03">
      <w:pPr>
        <w:jc w:val="both"/>
        <w:rPr>
          <w:rFonts w:ascii="Montserrat" w:hAnsi="Montserrat" w:cs="Arial"/>
          <w:sz w:val="20"/>
          <w:szCs w:val="20"/>
        </w:rPr>
      </w:pPr>
      <w:r w:rsidRPr="00D7024D">
        <w:rPr>
          <w:rFonts w:ascii="Montserrat" w:hAnsi="Montserrat" w:cs="Arial"/>
          <w:sz w:val="20"/>
          <w:szCs w:val="20"/>
        </w:rPr>
        <w:t xml:space="preserve">Al </w:t>
      </w:r>
      <w:r w:rsidR="00FF2A69">
        <w:rPr>
          <w:rFonts w:ascii="Montserrat" w:hAnsi="Montserrat" w:cs="Arial"/>
          <w:sz w:val="20"/>
          <w:szCs w:val="20"/>
        </w:rPr>
        <w:t>3</w:t>
      </w:r>
      <w:r w:rsidR="00A67075">
        <w:rPr>
          <w:rFonts w:ascii="Montserrat" w:hAnsi="Montserrat" w:cs="Arial"/>
          <w:sz w:val="20"/>
          <w:szCs w:val="20"/>
        </w:rPr>
        <w:t>1</w:t>
      </w:r>
      <w:r w:rsidR="00FF2A69">
        <w:rPr>
          <w:rFonts w:ascii="Montserrat" w:hAnsi="Montserrat" w:cs="Arial"/>
          <w:sz w:val="20"/>
          <w:szCs w:val="20"/>
        </w:rPr>
        <w:t xml:space="preserve"> de </w:t>
      </w:r>
      <w:r w:rsidR="0066087E">
        <w:rPr>
          <w:rFonts w:ascii="Montserrat" w:hAnsi="Montserrat" w:cs="Arial"/>
          <w:sz w:val="20"/>
          <w:szCs w:val="20"/>
        </w:rPr>
        <w:t>agosto</w:t>
      </w:r>
      <w:r w:rsidR="008A67C8">
        <w:rPr>
          <w:rFonts w:ascii="Montserrat" w:hAnsi="Montserrat" w:cs="Arial"/>
          <w:sz w:val="20"/>
          <w:szCs w:val="20"/>
        </w:rPr>
        <w:t xml:space="preserve"> de 202</w:t>
      </w:r>
      <w:r w:rsidR="00FF5978">
        <w:rPr>
          <w:rFonts w:ascii="Montserrat" w:hAnsi="Montserrat" w:cs="Arial"/>
          <w:sz w:val="20"/>
          <w:szCs w:val="20"/>
        </w:rPr>
        <w:t>5</w:t>
      </w:r>
      <w:r w:rsidRPr="00D7024D">
        <w:rPr>
          <w:rFonts w:ascii="Montserrat" w:hAnsi="Montserrat" w:cs="Arial"/>
          <w:sz w:val="20"/>
          <w:szCs w:val="20"/>
        </w:rPr>
        <w:t xml:space="preserve">, el Instituto Tecnológico Superior de Perote, tiene registrados un saldo de </w:t>
      </w:r>
      <w:r w:rsidR="008A67C8" w:rsidRPr="00556DD7">
        <w:rPr>
          <w:rFonts w:ascii="Montserrat" w:hAnsi="Montserrat" w:cs="Arial"/>
          <w:sz w:val="20"/>
          <w:szCs w:val="20"/>
        </w:rPr>
        <w:t>$</w:t>
      </w:r>
      <w:r w:rsidR="00F4463F" w:rsidRPr="00F4463F">
        <w:rPr>
          <w:rFonts w:ascii="Montserrat" w:hAnsi="Montserrat" w:cs="Arial"/>
          <w:sz w:val="20"/>
          <w:szCs w:val="20"/>
        </w:rPr>
        <w:t>5,283,916.99</w:t>
      </w:r>
      <w:r w:rsidR="00F4463F">
        <w:rPr>
          <w:rFonts w:ascii="Montserrat" w:hAnsi="Montserrat" w:cs="Arial"/>
          <w:sz w:val="20"/>
          <w:szCs w:val="20"/>
        </w:rPr>
        <w:t xml:space="preserve"> </w:t>
      </w:r>
      <w:r w:rsidRPr="008A67C8">
        <w:rPr>
          <w:rFonts w:ascii="Montserrat" w:hAnsi="Montserrat" w:cs="Arial"/>
          <w:sz w:val="20"/>
          <w:szCs w:val="20"/>
        </w:rPr>
        <w:t>por</w:t>
      </w:r>
      <w:r w:rsidRPr="00D7024D">
        <w:rPr>
          <w:rFonts w:ascii="Montserrat" w:hAnsi="Montserrat" w:cs="Arial"/>
          <w:sz w:val="20"/>
          <w:szCs w:val="20"/>
        </w:rPr>
        <w:t xml:space="preserve"> contingencias de juicios pendientes de resolver en las cuentas de Orden.</w:t>
      </w:r>
    </w:p>
    <w:p w14:paraId="771E2F3B" w14:textId="20200371" w:rsidR="00756826" w:rsidRDefault="00756826" w:rsidP="003A3C03">
      <w:pPr>
        <w:jc w:val="both"/>
        <w:rPr>
          <w:rFonts w:ascii="Montserrat" w:hAnsi="Montserrat" w:cs="Arial"/>
          <w:sz w:val="20"/>
          <w:szCs w:val="20"/>
        </w:rPr>
      </w:pPr>
    </w:p>
    <w:p w14:paraId="297D2AB1" w14:textId="5E305768" w:rsidR="002E596D" w:rsidRPr="00D822DF" w:rsidRDefault="00F325F1" w:rsidP="003A3C03">
      <w:pPr>
        <w:jc w:val="both"/>
        <w:rPr>
          <w:rFonts w:ascii="Montserrat" w:hAnsi="Montserrat" w:cs="Arial"/>
          <w:sz w:val="20"/>
          <w:szCs w:val="20"/>
        </w:rPr>
      </w:pPr>
      <w:r w:rsidRPr="00D7024D">
        <w:rPr>
          <w:rFonts w:ascii="Montserrat" w:hAnsi="Montserrat" w:cs="Arial"/>
          <w:b/>
          <w:sz w:val="20"/>
          <w:szCs w:val="20"/>
        </w:rPr>
        <w:t>Notas de Gestión Administrativa</w:t>
      </w:r>
    </w:p>
    <w:p w14:paraId="41DB8FC8" w14:textId="1689F9D4"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Los estados financieros de los entes públicos, proveen de información financiera a los principales usuarios de la misma, al congreso y a los ciudadanos</w:t>
      </w:r>
      <w:r w:rsidR="0044657A">
        <w:rPr>
          <w:rFonts w:ascii="Montserrat" w:hAnsi="Montserrat" w:cs="Arial"/>
          <w:sz w:val="20"/>
          <w:szCs w:val="20"/>
        </w:rPr>
        <w:t>.</w:t>
      </w:r>
    </w:p>
    <w:p w14:paraId="2C651897" w14:textId="0A76FFC2" w:rsidR="0044657A" w:rsidRPr="008D083D" w:rsidRDefault="00F325F1" w:rsidP="003A3C03">
      <w:pPr>
        <w:jc w:val="both"/>
        <w:rPr>
          <w:rFonts w:ascii="Montserrat" w:hAnsi="Montserrat" w:cs="Arial"/>
          <w:sz w:val="20"/>
          <w:szCs w:val="20"/>
        </w:rPr>
      </w:pPr>
      <w:r w:rsidRPr="00D7024D">
        <w:rPr>
          <w:rFonts w:ascii="Montserrat" w:hAnsi="Montserrat" w:cs="Arial"/>
          <w:sz w:val="20"/>
          <w:szCs w:val="20"/>
        </w:rPr>
        <w:t>El objetivo del presente documento es la revelación del contexto y de los aspectos económicos - financieros más relevantes que influyeron en las decisiones del periodo, y que deberán ser considerados en la elaboración de los estados financieros para la mayor comprensión de los mismos y sus particulares.</w:t>
      </w:r>
    </w:p>
    <w:p w14:paraId="3D6D2429" w14:textId="5E78FBA8" w:rsidR="0044657A" w:rsidRDefault="0044657A" w:rsidP="003A3C03">
      <w:pPr>
        <w:jc w:val="both"/>
        <w:rPr>
          <w:rFonts w:ascii="Montserrat" w:hAnsi="Montserrat" w:cs="Arial"/>
          <w:b/>
          <w:sz w:val="20"/>
          <w:szCs w:val="20"/>
        </w:rPr>
      </w:pPr>
    </w:p>
    <w:p w14:paraId="721F271B" w14:textId="0E3983C3"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t>Responsabilidad sobre la presentación Razonable de los Estados Financieros.</w:t>
      </w:r>
    </w:p>
    <w:p w14:paraId="302C301E" w14:textId="3396E9F1"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Los Estados Financieros están rubricados en cada página de los mismos e incluyen al final la siguiente leyenda:</w:t>
      </w:r>
    </w:p>
    <w:p w14:paraId="2A3ECBBC" w14:textId="3A6F9FA3" w:rsidR="002E596D" w:rsidRDefault="00F325F1" w:rsidP="003A3C03">
      <w:pPr>
        <w:jc w:val="both"/>
        <w:rPr>
          <w:rFonts w:ascii="Montserrat" w:hAnsi="Montserrat" w:cs="Arial"/>
          <w:sz w:val="20"/>
          <w:szCs w:val="20"/>
        </w:rPr>
      </w:pPr>
      <w:r w:rsidRPr="00D7024D">
        <w:rPr>
          <w:rFonts w:ascii="Montserrat" w:hAnsi="Montserrat" w:cs="Arial"/>
          <w:sz w:val="20"/>
          <w:szCs w:val="20"/>
        </w:rPr>
        <w:t>“Bajo protesta de decir verdad declaramos que los estados financieros y sus notas son razonablemente correctos y son responsabilidad del emisor”</w:t>
      </w:r>
      <w:r w:rsidR="00BE6C44">
        <w:rPr>
          <w:rFonts w:ascii="Montserrat" w:hAnsi="Montserrat" w:cs="Arial"/>
          <w:sz w:val="20"/>
          <w:szCs w:val="20"/>
        </w:rPr>
        <w:t>.</w:t>
      </w:r>
    </w:p>
    <w:p w14:paraId="674BF299" w14:textId="76978665" w:rsidR="00BE6C44" w:rsidRDefault="00BE6C44" w:rsidP="003A3C03">
      <w:pPr>
        <w:jc w:val="both"/>
        <w:rPr>
          <w:rFonts w:ascii="Montserrat" w:hAnsi="Montserrat" w:cs="Arial"/>
          <w:sz w:val="20"/>
          <w:szCs w:val="20"/>
        </w:rPr>
      </w:pPr>
    </w:p>
    <w:p w14:paraId="2E0BCBE0" w14:textId="15991B88" w:rsidR="00D91E3E" w:rsidRDefault="00D91E3E" w:rsidP="003A3C03">
      <w:pPr>
        <w:jc w:val="both"/>
        <w:rPr>
          <w:rFonts w:ascii="Montserrat" w:hAnsi="Montserrat" w:cs="Arial"/>
          <w:sz w:val="20"/>
          <w:szCs w:val="20"/>
        </w:rPr>
      </w:pPr>
    </w:p>
    <w:p w14:paraId="2DC1EB00" w14:textId="77777777" w:rsidR="00D91E3E" w:rsidRPr="00D7024D" w:rsidRDefault="00D91E3E" w:rsidP="003A3C03">
      <w:pPr>
        <w:jc w:val="both"/>
        <w:rPr>
          <w:rFonts w:ascii="Montserrat" w:hAnsi="Montserrat" w:cs="Arial"/>
          <w:sz w:val="20"/>
          <w:szCs w:val="20"/>
        </w:rPr>
      </w:pPr>
    </w:p>
    <w:p w14:paraId="14A620FD" w14:textId="6862C3B8" w:rsidR="008D083D" w:rsidRDefault="008D083D" w:rsidP="00BE6C44">
      <w:pPr>
        <w:jc w:val="center"/>
        <w:rPr>
          <w:rFonts w:ascii="Montserrat" w:hAnsi="Montserrat" w:cs="Arial"/>
          <w:sz w:val="20"/>
          <w:szCs w:val="20"/>
        </w:rPr>
      </w:pPr>
    </w:p>
    <w:p w14:paraId="2FFB5D03" w14:textId="6AF52A8D" w:rsidR="00BE6C44" w:rsidRPr="00BE6C44" w:rsidRDefault="00BE6C44" w:rsidP="00BE6C44">
      <w:pPr>
        <w:jc w:val="center"/>
        <w:rPr>
          <w:rFonts w:ascii="Montserrat" w:hAnsi="Montserrat" w:cs="Arial"/>
          <w:b/>
          <w:bCs/>
          <w:sz w:val="14"/>
          <w:szCs w:val="14"/>
        </w:rPr>
      </w:pPr>
      <w:r w:rsidRPr="00BE6C44">
        <w:rPr>
          <w:rFonts w:ascii="Montserrat" w:hAnsi="Montserrat" w:cs="Arial"/>
          <w:b/>
          <w:bCs/>
          <w:sz w:val="14"/>
          <w:szCs w:val="14"/>
        </w:rPr>
        <w:t>"BAJO PROTESTA DE DECIR VERDAD DECLARAMOS QUE LOS ESTADOS FINANCIEROS Y SUS NOTAS, SON RAZONABLEMENTE CORRECTOS Y SON RESPONSABILIDAD DEL EMISOR"</w:t>
      </w:r>
    </w:p>
    <w:tbl>
      <w:tblPr>
        <w:tblpPr w:leftFromText="141" w:rightFromText="141" w:vertAnchor="text" w:horzAnchor="margin" w:tblpY="189"/>
        <w:tblW w:w="0" w:type="auto"/>
        <w:shd w:val="clear" w:color="000000" w:fill="FFFFFF"/>
        <w:tblLook w:val="04A0" w:firstRow="1" w:lastRow="0" w:firstColumn="1" w:lastColumn="0" w:noHBand="0" w:noVBand="1"/>
      </w:tblPr>
      <w:tblGrid>
        <w:gridCol w:w="4877"/>
        <w:gridCol w:w="4912"/>
      </w:tblGrid>
      <w:tr w:rsidR="002E596D" w:rsidRPr="00D7024D" w14:paraId="1DECC1A1" w14:textId="77777777" w:rsidTr="008D597F">
        <w:trPr>
          <w:trHeight w:val="211"/>
        </w:trPr>
        <w:tc>
          <w:tcPr>
            <w:tcW w:w="4877" w:type="dxa"/>
            <w:shd w:val="clear" w:color="000000" w:fill="FFFFFF"/>
          </w:tcPr>
          <w:p w14:paraId="342CEFC1" w14:textId="7FA2F531" w:rsidR="002E596D" w:rsidRPr="00D7024D" w:rsidRDefault="00F325F1" w:rsidP="00362A4E">
            <w:pPr>
              <w:jc w:val="center"/>
              <w:rPr>
                <w:rFonts w:ascii="Montserrat" w:hAnsi="Montserrat" w:cs="Arial"/>
                <w:sz w:val="20"/>
                <w:szCs w:val="20"/>
              </w:rPr>
            </w:pPr>
            <w:r w:rsidRPr="00D7024D">
              <w:rPr>
                <w:rFonts w:ascii="Montserrat" w:hAnsi="Montserrat" w:cs="Arial"/>
                <w:sz w:val="20"/>
                <w:szCs w:val="20"/>
              </w:rPr>
              <w:t>Elaboró</w:t>
            </w:r>
          </w:p>
        </w:tc>
        <w:tc>
          <w:tcPr>
            <w:tcW w:w="4912" w:type="dxa"/>
            <w:shd w:val="clear" w:color="000000" w:fill="FFFFFF"/>
          </w:tcPr>
          <w:p w14:paraId="3AF6822D" w14:textId="0658B1B3" w:rsidR="002E596D" w:rsidRPr="00D7024D" w:rsidRDefault="00166656" w:rsidP="00166656">
            <w:pPr>
              <w:rPr>
                <w:rFonts w:ascii="Montserrat" w:hAnsi="Montserrat" w:cs="Arial"/>
                <w:sz w:val="20"/>
                <w:szCs w:val="20"/>
              </w:rPr>
            </w:pPr>
            <w:r>
              <w:rPr>
                <w:rFonts w:ascii="Montserrat" w:hAnsi="Montserrat" w:cs="Arial"/>
                <w:color w:val="202124"/>
                <w:sz w:val="20"/>
                <w:szCs w:val="20"/>
                <w:shd w:val="clear" w:color="auto" w:fill="FFFFFF"/>
              </w:rPr>
              <w:t xml:space="preserve">                              </w:t>
            </w:r>
            <w:r w:rsidR="00507DBC">
              <w:rPr>
                <w:rFonts w:ascii="Montserrat" w:hAnsi="Montserrat" w:cs="Arial"/>
                <w:color w:val="202124"/>
                <w:sz w:val="20"/>
                <w:szCs w:val="20"/>
                <w:shd w:val="clear" w:color="auto" w:fill="FFFFFF"/>
              </w:rPr>
              <w:t xml:space="preserve"> </w:t>
            </w:r>
            <w:r w:rsidR="008D597F">
              <w:rPr>
                <w:rFonts w:ascii="Montserrat" w:hAnsi="Montserrat" w:cs="Arial"/>
                <w:color w:val="202124"/>
                <w:sz w:val="20"/>
                <w:szCs w:val="20"/>
                <w:shd w:val="clear" w:color="auto" w:fill="FFFFFF"/>
              </w:rPr>
              <w:t>Revisó</w:t>
            </w:r>
          </w:p>
        </w:tc>
      </w:tr>
      <w:tr w:rsidR="002E596D" w:rsidRPr="00D7024D" w14:paraId="14B199BB" w14:textId="77777777" w:rsidTr="008D597F">
        <w:trPr>
          <w:trHeight w:val="201"/>
        </w:trPr>
        <w:tc>
          <w:tcPr>
            <w:tcW w:w="4877" w:type="dxa"/>
            <w:shd w:val="clear" w:color="000000" w:fill="FFFFFF"/>
          </w:tcPr>
          <w:p w14:paraId="1ECD09B1" w14:textId="66E46291" w:rsidR="002E596D" w:rsidRPr="00D7024D" w:rsidRDefault="002E596D" w:rsidP="00362A4E">
            <w:pPr>
              <w:jc w:val="center"/>
              <w:rPr>
                <w:rFonts w:ascii="Montserrat" w:hAnsi="Montserrat" w:cs="Arial"/>
                <w:sz w:val="20"/>
                <w:szCs w:val="20"/>
              </w:rPr>
            </w:pPr>
          </w:p>
        </w:tc>
        <w:tc>
          <w:tcPr>
            <w:tcW w:w="4912" w:type="dxa"/>
            <w:shd w:val="clear" w:color="000000" w:fill="FFFFFF"/>
          </w:tcPr>
          <w:p w14:paraId="3AF99ABA" w14:textId="0E99BEDA" w:rsidR="002E596D" w:rsidRPr="00D7024D" w:rsidRDefault="002E596D" w:rsidP="00362A4E">
            <w:pPr>
              <w:jc w:val="center"/>
              <w:rPr>
                <w:rFonts w:ascii="Montserrat" w:hAnsi="Montserrat" w:cs="Arial"/>
                <w:sz w:val="20"/>
                <w:szCs w:val="20"/>
              </w:rPr>
            </w:pPr>
          </w:p>
        </w:tc>
      </w:tr>
      <w:tr w:rsidR="002E596D" w:rsidRPr="00D7024D" w14:paraId="34C0ACE0" w14:textId="77777777" w:rsidTr="008D597F">
        <w:trPr>
          <w:trHeight w:val="211"/>
        </w:trPr>
        <w:tc>
          <w:tcPr>
            <w:tcW w:w="4877" w:type="dxa"/>
            <w:shd w:val="clear" w:color="000000" w:fill="FFFFFF"/>
          </w:tcPr>
          <w:p w14:paraId="7C634B55" w14:textId="60121DCA" w:rsidR="002E596D" w:rsidRPr="00D7024D" w:rsidRDefault="002E596D" w:rsidP="00362A4E">
            <w:pPr>
              <w:jc w:val="center"/>
              <w:rPr>
                <w:rFonts w:ascii="Montserrat" w:hAnsi="Montserrat" w:cs="Arial"/>
                <w:sz w:val="20"/>
                <w:szCs w:val="20"/>
              </w:rPr>
            </w:pPr>
          </w:p>
        </w:tc>
        <w:tc>
          <w:tcPr>
            <w:tcW w:w="4912" w:type="dxa"/>
            <w:shd w:val="clear" w:color="000000" w:fill="FFFFFF"/>
          </w:tcPr>
          <w:p w14:paraId="084E091F" w14:textId="0D181613" w:rsidR="002E596D" w:rsidRPr="00D7024D" w:rsidRDefault="002E596D" w:rsidP="00362A4E">
            <w:pPr>
              <w:jc w:val="center"/>
              <w:rPr>
                <w:rFonts w:ascii="Montserrat" w:hAnsi="Montserrat" w:cs="Arial"/>
                <w:sz w:val="20"/>
                <w:szCs w:val="20"/>
              </w:rPr>
            </w:pPr>
          </w:p>
        </w:tc>
      </w:tr>
      <w:tr w:rsidR="002E596D" w:rsidRPr="00D7024D" w14:paraId="522A4140" w14:textId="77777777" w:rsidTr="008D597F">
        <w:trPr>
          <w:trHeight w:val="201"/>
        </w:trPr>
        <w:tc>
          <w:tcPr>
            <w:tcW w:w="4877" w:type="dxa"/>
            <w:shd w:val="clear" w:color="000000" w:fill="FFFFFF"/>
          </w:tcPr>
          <w:p w14:paraId="5EB4D335" w14:textId="08080B9D" w:rsidR="002E596D" w:rsidRPr="00D7024D" w:rsidRDefault="00F325F1" w:rsidP="00362A4E">
            <w:pPr>
              <w:jc w:val="center"/>
              <w:rPr>
                <w:rFonts w:ascii="Montserrat" w:hAnsi="Montserrat" w:cs="Arial"/>
                <w:sz w:val="20"/>
                <w:szCs w:val="20"/>
              </w:rPr>
            </w:pPr>
            <w:r w:rsidRPr="00D7024D">
              <w:rPr>
                <w:rFonts w:ascii="Montserrat" w:hAnsi="Montserrat" w:cs="Arial"/>
                <w:sz w:val="20"/>
                <w:szCs w:val="20"/>
              </w:rPr>
              <w:t>_________________________</w:t>
            </w:r>
            <w:r w:rsidR="00BF7C13" w:rsidRPr="00D7024D">
              <w:rPr>
                <w:rFonts w:ascii="Montserrat" w:hAnsi="Montserrat" w:cs="Arial"/>
                <w:sz w:val="20"/>
                <w:szCs w:val="20"/>
              </w:rPr>
              <w:t>________</w:t>
            </w:r>
          </w:p>
        </w:tc>
        <w:tc>
          <w:tcPr>
            <w:tcW w:w="4912" w:type="dxa"/>
            <w:shd w:val="clear" w:color="000000" w:fill="FFFFFF"/>
          </w:tcPr>
          <w:p w14:paraId="5A177D2E" w14:textId="21901F40" w:rsidR="002E596D" w:rsidRPr="00D7024D" w:rsidRDefault="00507DBC" w:rsidP="00166656">
            <w:pPr>
              <w:rPr>
                <w:rFonts w:ascii="Montserrat" w:hAnsi="Montserrat" w:cs="Arial"/>
                <w:sz w:val="20"/>
                <w:szCs w:val="20"/>
              </w:rPr>
            </w:pPr>
            <w:r>
              <w:rPr>
                <w:rFonts w:ascii="Montserrat" w:hAnsi="Montserrat" w:cs="Arial"/>
                <w:sz w:val="20"/>
                <w:szCs w:val="20"/>
              </w:rPr>
              <w:t xml:space="preserve">          </w:t>
            </w:r>
            <w:r w:rsidR="00F325F1" w:rsidRPr="00D7024D">
              <w:rPr>
                <w:rFonts w:ascii="Montserrat" w:hAnsi="Montserrat" w:cs="Arial"/>
                <w:sz w:val="20"/>
                <w:szCs w:val="20"/>
              </w:rPr>
              <w:t>________________</w:t>
            </w:r>
            <w:r w:rsidR="008D597F">
              <w:rPr>
                <w:rFonts w:ascii="Montserrat" w:hAnsi="Montserrat" w:cs="Arial"/>
                <w:sz w:val="20"/>
                <w:szCs w:val="20"/>
              </w:rPr>
              <w:t>_______</w:t>
            </w:r>
            <w:r w:rsidR="00F325F1" w:rsidRPr="00D7024D">
              <w:rPr>
                <w:rFonts w:ascii="Montserrat" w:hAnsi="Montserrat" w:cs="Arial"/>
                <w:sz w:val="20"/>
                <w:szCs w:val="20"/>
              </w:rPr>
              <w:t>_________</w:t>
            </w:r>
            <w:r w:rsidR="00166656">
              <w:rPr>
                <w:rFonts w:ascii="Montserrat" w:hAnsi="Montserrat" w:cs="Arial"/>
                <w:sz w:val="20"/>
                <w:szCs w:val="20"/>
              </w:rPr>
              <w:t xml:space="preserve">                        </w:t>
            </w:r>
          </w:p>
        </w:tc>
      </w:tr>
      <w:tr w:rsidR="002E596D" w:rsidRPr="00D7024D" w14:paraId="0C8ED6F9" w14:textId="77777777" w:rsidTr="008D597F">
        <w:trPr>
          <w:trHeight w:val="201"/>
        </w:trPr>
        <w:tc>
          <w:tcPr>
            <w:tcW w:w="4877" w:type="dxa"/>
            <w:shd w:val="clear" w:color="000000" w:fill="FFFFFF"/>
          </w:tcPr>
          <w:p w14:paraId="3A161189" w14:textId="0D77363E" w:rsidR="002E596D" w:rsidRPr="00D7024D" w:rsidRDefault="00926602" w:rsidP="008D597F">
            <w:pPr>
              <w:ind w:right="94"/>
              <w:jc w:val="center"/>
              <w:rPr>
                <w:rFonts w:ascii="Montserrat" w:hAnsi="Montserrat" w:cs="Arial"/>
                <w:sz w:val="20"/>
                <w:szCs w:val="20"/>
              </w:rPr>
            </w:pPr>
            <w:r>
              <w:rPr>
                <w:rFonts w:ascii="Montserrat" w:hAnsi="Montserrat" w:cs="Arial"/>
                <w:sz w:val="20"/>
                <w:szCs w:val="20"/>
              </w:rPr>
              <w:t>C.P. y A. Graciela Hidalgo Martínez</w:t>
            </w:r>
            <w:r w:rsidR="000F6D7B">
              <w:rPr>
                <w:rFonts w:ascii="Montserrat" w:hAnsi="Montserrat" w:cs="Arial"/>
                <w:sz w:val="20"/>
                <w:szCs w:val="20"/>
              </w:rPr>
              <w:t xml:space="preserve"> </w:t>
            </w:r>
          </w:p>
          <w:p w14:paraId="7BAB9413" w14:textId="7802AF48" w:rsidR="002E596D" w:rsidRPr="00D7024D" w:rsidRDefault="003C185E" w:rsidP="003C185E">
            <w:pPr>
              <w:ind w:right="94"/>
              <w:jc w:val="center"/>
              <w:rPr>
                <w:rFonts w:ascii="Montserrat" w:hAnsi="Montserrat" w:cs="Arial"/>
                <w:sz w:val="20"/>
                <w:szCs w:val="20"/>
              </w:rPr>
            </w:pPr>
            <w:r>
              <w:rPr>
                <w:rFonts w:ascii="Montserrat" w:hAnsi="Montserrat" w:cs="Arial"/>
                <w:sz w:val="20"/>
                <w:szCs w:val="20"/>
              </w:rPr>
              <w:t>Encargad</w:t>
            </w:r>
            <w:r w:rsidR="00263394">
              <w:rPr>
                <w:rFonts w:ascii="Montserrat" w:hAnsi="Montserrat" w:cs="Arial"/>
                <w:sz w:val="20"/>
                <w:szCs w:val="20"/>
              </w:rPr>
              <w:t>a</w:t>
            </w:r>
            <w:r w:rsidR="00F325F1" w:rsidRPr="00D7024D">
              <w:rPr>
                <w:rFonts w:ascii="Montserrat" w:hAnsi="Montserrat" w:cs="Arial"/>
                <w:sz w:val="20"/>
                <w:szCs w:val="20"/>
              </w:rPr>
              <w:t xml:space="preserve"> del Departamento de Recursos Financieros</w:t>
            </w:r>
          </w:p>
          <w:p w14:paraId="005C9EE8" w14:textId="7B23E933" w:rsidR="002E596D" w:rsidRPr="00D7024D" w:rsidRDefault="002E596D" w:rsidP="00362A4E">
            <w:pPr>
              <w:ind w:right="94"/>
              <w:jc w:val="center"/>
              <w:rPr>
                <w:rFonts w:ascii="Montserrat" w:hAnsi="Montserrat" w:cs="Arial"/>
                <w:sz w:val="20"/>
                <w:szCs w:val="20"/>
              </w:rPr>
            </w:pPr>
          </w:p>
          <w:p w14:paraId="7C48E373" w14:textId="3F61E736" w:rsidR="002E596D" w:rsidRPr="00D7024D" w:rsidRDefault="002E596D" w:rsidP="00362A4E">
            <w:pPr>
              <w:jc w:val="center"/>
              <w:rPr>
                <w:rFonts w:ascii="Montserrat" w:hAnsi="Montserrat" w:cs="Arial"/>
                <w:sz w:val="20"/>
                <w:szCs w:val="20"/>
              </w:rPr>
            </w:pPr>
          </w:p>
        </w:tc>
        <w:tc>
          <w:tcPr>
            <w:tcW w:w="4912" w:type="dxa"/>
            <w:shd w:val="clear" w:color="000000" w:fill="FFFFFF"/>
          </w:tcPr>
          <w:p w14:paraId="134AA353" w14:textId="6C66C924" w:rsidR="002E596D" w:rsidRPr="00D7024D" w:rsidRDefault="00166656" w:rsidP="00166656">
            <w:pPr>
              <w:rPr>
                <w:rFonts w:ascii="Montserrat" w:hAnsi="Montserrat" w:cs="Arial"/>
                <w:sz w:val="20"/>
                <w:szCs w:val="20"/>
              </w:rPr>
            </w:pPr>
            <w:r>
              <w:rPr>
                <w:rFonts w:ascii="Montserrat" w:hAnsi="Montserrat" w:cs="Arial"/>
                <w:sz w:val="20"/>
                <w:szCs w:val="20"/>
              </w:rPr>
              <w:t xml:space="preserve">              </w:t>
            </w:r>
            <w:r w:rsidR="00507DBC">
              <w:rPr>
                <w:rFonts w:ascii="Montserrat" w:hAnsi="Montserrat" w:cs="Arial"/>
                <w:sz w:val="20"/>
                <w:szCs w:val="20"/>
              </w:rPr>
              <w:t xml:space="preserve">   </w:t>
            </w:r>
            <w:r w:rsidR="00526996">
              <w:rPr>
                <w:rFonts w:ascii="Montserrat" w:hAnsi="Montserrat" w:cs="Arial"/>
                <w:sz w:val="20"/>
                <w:szCs w:val="20"/>
              </w:rPr>
              <w:t>Lic. José Enrique Dávila Espinoza</w:t>
            </w:r>
          </w:p>
          <w:p w14:paraId="28A9AE46" w14:textId="096A8E35" w:rsidR="0073593D" w:rsidRDefault="00166656" w:rsidP="00166656">
            <w:pPr>
              <w:rPr>
                <w:rFonts w:ascii="Montserrat" w:hAnsi="Montserrat" w:cs="Arial"/>
                <w:sz w:val="20"/>
                <w:szCs w:val="20"/>
              </w:rPr>
            </w:pPr>
            <w:r>
              <w:rPr>
                <w:rFonts w:ascii="Montserrat" w:hAnsi="Montserrat" w:cs="Arial"/>
                <w:sz w:val="20"/>
                <w:szCs w:val="20"/>
              </w:rPr>
              <w:t xml:space="preserve">             </w:t>
            </w:r>
            <w:r w:rsidR="00507DBC">
              <w:rPr>
                <w:rFonts w:ascii="Montserrat" w:hAnsi="Montserrat" w:cs="Arial"/>
                <w:sz w:val="20"/>
                <w:szCs w:val="20"/>
              </w:rPr>
              <w:t xml:space="preserve">  </w:t>
            </w:r>
            <w:proofErr w:type="spellStart"/>
            <w:r w:rsidR="003C185E">
              <w:rPr>
                <w:rFonts w:ascii="Montserrat" w:hAnsi="Montserrat" w:cs="Arial"/>
                <w:sz w:val="20"/>
                <w:szCs w:val="20"/>
              </w:rPr>
              <w:t>Enc</w:t>
            </w:r>
            <w:proofErr w:type="spellEnd"/>
            <w:r w:rsidR="003C185E">
              <w:rPr>
                <w:rFonts w:ascii="Montserrat" w:hAnsi="Montserrat" w:cs="Arial"/>
                <w:sz w:val="20"/>
                <w:szCs w:val="20"/>
              </w:rPr>
              <w:t xml:space="preserve">. De </w:t>
            </w:r>
            <w:r w:rsidR="003C185E" w:rsidRPr="00D7024D">
              <w:rPr>
                <w:rFonts w:ascii="Montserrat" w:hAnsi="Montserrat" w:cs="Arial"/>
                <w:sz w:val="20"/>
                <w:szCs w:val="20"/>
              </w:rPr>
              <w:t>Subdirec</w:t>
            </w:r>
            <w:r w:rsidR="003C185E">
              <w:rPr>
                <w:rFonts w:ascii="Montserrat" w:hAnsi="Montserrat" w:cs="Arial"/>
                <w:sz w:val="20"/>
                <w:szCs w:val="20"/>
              </w:rPr>
              <w:t>ción</w:t>
            </w:r>
            <w:r w:rsidR="00F325F1" w:rsidRPr="00D7024D">
              <w:rPr>
                <w:rFonts w:ascii="Montserrat" w:hAnsi="Montserrat" w:cs="Arial"/>
                <w:sz w:val="20"/>
                <w:szCs w:val="20"/>
              </w:rPr>
              <w:t xml:space="preserve"> </w:t>
            </w:r>
            <w:r w:rsidR="0073593D">
              <w:rPr>
                <w:rFonts w:ascii="Montserrat" w:hAnsi="Montserrat" w:cs="Arial"/>
                <w:sz w:val="20"/>
                <w:szCs w:val="20"/>
              </w:rPr>
              <w:t xml:space="preserve">de Servicios </w:t>
            </w:r>
          </w:p>
          <w:p w14:paraId="31686246" w14:textId="2BF6D69B" w:rsidR="002E596D" w:rsidRPr="00D7024D" w:rsidRDefault="0073593D" w:rsidP="00166656">
            <w:pPr>
              <w:rPr>
                <w:rFonts w:ascii="Montserrat" w:hAnsi="Montserrat" w:cs="Arial"/>
                <w:sz w:val="20"/>
                <w:szCs w:val="20"/>
              </w:rPr>
            </w:pPr>
            <w:r>
              <w:rPr>
                <w:rFonts w:ascii="Montserrat" w:hAnsi="Montserrat" w:cs="Arial"/>
                <w:sz w:val="20"/>
                <w:szCs w:val="20"/>
              </w:rPr>
              <w:t xml:space="preserve">                         </w:t>
            </w:r>
            <w:r w:rsidRPr="00D7024D">
              <w:rPr>
                <w:rFonts w:ascii="Montserrat" w:hAnsi="Montserrat" w:cs="Arial"/>
                <w:sz w:val="20"/>
                <w:szCs w:val="20"/>
              </w:rPr>
              <w:t>Administrat</w:t>
            </w:r>
            <w:r>
              <w:rPr>
                <w:rFonts w:ascii="Montserrat" w:hAnsi="Montserrat" w:cs="Arial"/>
                <w:sz w:val="20"/>
                <w:szCs w:val="20"/>
              </w:rPr>
              <w:t xml:space="preserve">ivos   </w:t>
            </w:r>
          </w:p>
        </w:tc>
      </w:tr>
      <w:tr w:rsidR="002E596D" w:rsidRPr="00D7024D" w14:paraId="53B2E2C7" w14:textId="77777777" w:rsidTr="008D597F">
        <w:trPr>
          <w:trHeight w:val="412"/>
        </w:trPr>
        <w:tc>
          <w:tcPr>
            <w:tcW w:w="4877" w:type="dxa"/>
            <w:shd w:val="clear" w:color="000000" w:fill="FFFFFF"/>
          </w:tcPr>
          <w:p w14:paraId="5ED9C321" w14:textId="055A5700" w:rsidR="002E596D" w:rsidRPr="00D7024D" w:rsidRDefault="002E596D" w:rsidP="003A3C03">
            <w:pPr>
              <w:jc w:val="both"/>
              <w:rPr>
                <w:rFonts w:ascii="Montserrat" w:hAnsi="Montserrat" w:cs="Arial"/>
                <w:sz w:val="20"/>
                <w:szCs w:val="20"/>
              </w:rPr>
            </w:pPr>
          </w:p>
        </w:tc>
        <w:tc>
          <w:tcPr>
            <w:tcW w:w="4912" w:type="dxa"/>
            <w:shd w:val="clear" w:color="000000" w:fill="FFFFFF"/>
          </w:tcPr>
          <w:p w14:paraId="631FBD6D" w14:textId="79729857" w:rsidR="002E596D" w:rsidRPr="00D7024D" w:rsidRDefault="002E596D" w:rsidP="003A3C03">
            <w:pPr>
              <w:jc w:val="both"/>
              <w:rPr>
                <w:rFonts w:ascii="Montserrat" w:hAnsi="Montserrat" w:cs="Arial"/>
                <w:sz w:val="20"/>
                <w:szCs w:val="20"/>
              </w:rPr>
            </w:pPr>
          </w:p>
        </w:tc>
      </w:tr>
    </w:tbl>
    <w:p w14:paraId="642908CD" w14:textId="59EE8913" w:rsidR="00D7024D" w:rsidRDefault="008D597F" w:rsidP="008D597F">
      <w:pPr>
        <w:ind w:right="51"/>
        <w:jc w:val="center"/>
        <w:rPr>
          <w:rFonts w:ascii="Montserrat" w:hAnsi="Montserrat"/>
          <w:sz w:val="20"/>
          <w:szCs w:val="20"/>
        </w:rPr>
      </w:pPr>
      <w:r>
        <w:rPr>
          <w:rFonts w:ascii="Montserrat" w:hAnsi="Montserrat"/>
          <w:sz w:val="20"/>
          <w:szCs w:val="20"/>
        </w:rPr>
        <w:t>Autorizó</w:t>
      </w:r>
    </w:p>
    <w:p w14:paraId="671E8060" w14:textId="6963146B" w:rsidR="00166656" w:rsidRDefault="00166656" w:rsidP="00B51649">
      <w:pPr>
        <w:ind w:right="51"/>
        <w:jc w:val="both"/>
        <w:rPr>
          <w:rFonts w:ascii="Montserrat" w:hAnsi="Montserrat"/>
          <w:sz w:val="20"/>
          <w:szCs w:val="20"/>
        </w:rPr>
      </w:pPr>
    </w:p>
    <w:p w14:paraId="4E164D29" w14:textId="0891A164" w:rsidR="008D597F" w:rsidRDefault="008D597F" w:rsidP="008D597F">
      <w:pPr>
        <w:rPr>
          <w:rFonts w:ascii="Montserrat" w:hAnsi="Montserrat"/>
          <w:sz w:val="20"/>
          <w:szCs w:val="20"/>
        </w:rPr>
      </w:pPr>
    </w:p>
    <w:p w14:paraId="7B4162EC" w14:textId="4F2402E9" w:rsidR="008D597F" w:rsidRDefault="008D597F" w:rsidP="008D597F">
      <w:pPr>
        <w:rPr>
          <w:rFonts w:ascii="Montserrat" w:hAnsi="Montserrat"/>
          <w:sz w:val="20"/>
          <w:szCs w:val="20"/>
        </w:rPr>
      </w:pPr>
    </w:p>
    <w:p w14:paraId="59335096" w14:textId="00CDB05B" w:rsidR="008D597F" w:rsidRDefault="008D597F" w:rsidP="008D597F">
      <w:pPr>
        <w:rPr>
          <w:rFonts w:ascii="Montserrat" w:hAnsi="Montserrat"/>
          <w:sz w:val="20"/>
          <w:szCs w:val="20"/>
        </w:rPr>
      </w:pPr>
      <w:r>
        <w:rPr>
          <w:rFonts w:ascii="Montserrat" w:hAnsi="Montserrat"/>
          <w:sz w:val="20"/>
          <w:szCs w:val="20"/>
        </w:rPr>
        <w:t>____________________________</w:t>
      </w:r>
    </w:p>
    <w:p w14:paraId="45679965" w14:textId="77777777" w:rsidR="00BE6C44" w:rsidRDefault="00526996" w:rsidP="00BE6C44">
      <w:pPr>
        <w:rPr>
          <w:rFonts w:ascii="Montserrat" w:hAnsi="Montserrat"/>
          <w:sz w:val="20"/>
          <w:szCs w:val="20"/>
        </w:rPr>
      </w:pPr>
      <w:r>
        <w:rPr>
          <w:rFonts w:ascii="Montserrat" w:hAnsi="Montserrat"/>
          <w:sz w:val="20"/>
          <w:szCs w:val="20"/>
        </w:rPr>
        <w:t>Dr. Rodrigo Rodríguez Franco</w:t>
      </w:r>
    </w:p>
    <w:p w14:paraId="5ABEF3A7" w14:textId="6336B917" w:rsidR="003D1F1F" w:rsidRDefault="003C185E" w:rsidP="00BE6C44">
      <w:pPr>
        <w:rPr>
          <w:rFonts w:ascii="Montserrat" w:hAnsi="Montserrat"/>
          <w:sz w:val="20"/>
          <w:szCs w:val="20"/>
        </w:rPr>
      </w:pPr>
      <w:r>
        <w:rPr>
          <w:rFonts w:ascii="Montserrat" w:hAnsi="Montserrat"/>
          <w:sz w:val="20"/>
          <w:szCs w:val="20"/>
        </w:rPr>
        <w:t xml:space="preserve"> </w:t>
      </w:r>
      <w:r w:rsidR="007C5D53">
        <w:rPr>
          <w:rFonts w:ascii="Montserrat" w:hAnsi="Montserrat"/>
          <w:sz w:val="20"/>
          <w:szCs w:val="20"/>
        </w:rPr>
        <w:t>Dirección General</w:t>
      </w:r>
      <w:r w:rsidR="003D1F1F">
        <w:rPr>
          <w:rFonts w:ascii="Montserrat" w:hAnsi="Montserrat"/>
          <w:sz w:val="20"/>
          <w:szCs w:val="20"/>
        </w:rPr>
        <w:t xml:space="preserve"> del </w:t>
      </w:r>
      <w:proofErr w:type="spellStart"/>
      <w:r w:rsidR="003D1F1F">
        <w:rPr>
          <w:rFonts w:ascii="Montserrat" w:hAnsi="Montserrat"/>
          <w:sz w:val="20"/>
          <w:szCs w:val="20"/>
        </w:rPr>
        <w:t>ITSPe</w:t>
      </w:r>
      <w:proofErr w:type="spellEnd"/>
      <w:r w:rsidR="003D1F1F">
        <w:rPr>
          <w:rFonts w:ascii="Montserrat" w:hAnsi="Montserrat"/>
          <w:sz w:val="20"/>
          <w:szCs w:val="20"/>
        </w:rPr>
        <w:t>.</w:t>
      </w:r>
    </w:p>
    <w:p w14:paraId="17A6F861" w14:textId="07573793" w:rsidR="008D597F" w:rsidRPr="008D597F" w:rsidRDefault="008D597F" w:rsidP="00D47B62">
      <w:pPr>
        <w:jc w:val="center"/>
        <w:rPr>
          <w:rFonts w:ascii="Montserrat" w:hAnsi="Montserrat"/>
          <w:sz w:val="20"/>
          <w:szCs w:val="20"/>
        </w:rPr>
      </w:pPr>
    </w:p>
    <w:sectPr w:rsidR="008D597F" w:rsidRPr="008D597F" w:rsidSect="00BE6C44">
      <w:headerReference w:type="default" r:id="rId15"/>
      <w:footerReference w:type="default" r:id="rId16"/>
      <w:pgSz w:w="15842" w:h="12242" w:orient="landscape"/>
      <w:pgMar w:top="720" w:right="720" w:bottom="720" w:left="720" w:header="1701"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909E2" w14:textId="77777777" w:rsidR="00C45606" w:rsidRDefault="00C45606">
      <w:r>
        <w:separator/>
      </w:r>
    </w:p>
  </w:endnote>
  <w:endnote w:type="continuationSeparator" w:id="0">
    <w:p w14:paraId="03AC2638" w14:textId="77777777" w:rsidR="00C45606" w:rsidRDefault="00C45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ontserrat Medium">
    <w:altName w:val="Calibri"/>
    <w:charset w:val="00"/>
    <w:family w:val="auto"/>
    <w:pitch w:val="variable"/>
    <w:sig w:usb0="2000020F" w:usb1="00000003" w:usb2="00000000" w:usb3="00000000" w:csb0="00000197" w:csb1="00000000"/>
  </w:font>
  <w:font w:name="Adobe Caslon Pro">
    <w:altName w:val="Georgia"/>
    <w:panose1 w:val="00000000000000000000"/>
    <w:charset w:val="00"/>
    <w:family w:val="roman"/>
    <w:notTrueType/>
    <w:pitch w:val="variable"/>
    <w:sig w:usb0="00000007" w:usb1="00000001" w:usb2="00000000" w:usb3="00000000" w:csb0="00000093" w:csb1="00000000"/>
  </w:font>
  <w:font w:name="EurekaSans-Light">
    <w:altName w:val="Calibri"/>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94357478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270F870A" w14:textId="41740CE1" w:rsidR="007E5560" w:rsidRDefault="007E5560">
            <w:pPr>
              <w:rPr>
                <w:rFonts w:asciiTheme="majorHAnsi" w:eastAsiaTheme="majorEastAsia" w:hAnsiTheme="majorHAnsi" w:cstheme="majorBidi"/>
              </w:rPr>
            </w:pPr>
            <w:r>
              <w:rPr>
                <w:rFonts w:asciiTheme="majorHAnsi" w:eastAsiaTheme="majorEastAsia" w:hAnsiTheme="majorHAnsi" w:cstheme="majorBidi"/>
                <w:noProof/>
                <w:lang w:eastAsia="es-MX"/>
              </w:rPr>
              <mc:AlternateContent>
                <mc:Choice Requires="wps">
                  <w:drawing>
                    <wp:anchor distT="0" distB="0" distL="114300" distR="114300" simplePos="0" relativeHeight="251666432" behindDoc="0" locked="0" layoutInCell="1" allowOverlap="1" wp14:anchorId="51985B27" wp14:editId="57414C7F">
                      <wp:simplePos x="0" y="0"/>
                      <wp:positionH relativeFrom="margin">
                        <wp:align>center</wp:align>
                      </wp:positionH>
                      <wp:positionV relativeFrom="bottomMargin">
                        <wp:posOffset>101600</wp:posOffset>
                      </wp:positionV>
                      <wp:extent cx="626745" cy="626745"/>
                      <wp:effectExtent l="0" t="0" r="1905" b="1905"/>
                      <wp:wrapNone/>
                      <wp:docPr id="3"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CEDBA43" w14:textId="77777777" w:rsidR="007E5560" w:rsidRDefault="007E5560">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166656">
                                    <w:rPr>
                                      <w:b/>
                                      <w:bCs/>
                                      <w:noProof/>
                                      <w:color w:val="FFFFFF" w:themeColor="background1"/>
                                      <w:sz w:val="32"/>
                                      <w:szCs w:val="32"/>
                                      <w:lang w:val="es-ES"/>
                                    </w:rPr>
                                    <w:t>11</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1985B27" id="Elipse 3" o:spid="_x0000_s1028" style="position:absolute;margin-left:0;margin-top:8pt;width:49.35pt;height:49.3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" fillcolor="#40618b" stroked="f">
                      <v:textbox>
                        <w:txbxContent>
                          <w:p w14:paraId="5CEDBA43" w14:textId="77777777" w:rsidR="007E5560" w:rsidRDefault="007E5560">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166656">
                              <w:rPr>
                                <w:b/>
                                <w:bCs/>
                                <w:noProof/>
                                <w:color w:val="FFFFFF" w:themeColor="background1"/>
                                <w:sz w:val="32"/>
                                <w:szCs w:val="32"/>
                                <w:lang w:val="es-ES"/>
                              </w:rPr>
                              <w:t>11</w:t>
                            </w:r>
                            <w:r>
                              <w:rPr>
                                <w:b/>
                                <w:bCs/>
                                <w:color w:val="FFFFFF" w:themeColor="background1"/>
                                <w:sz w:val="32"/>
                                <w:szCs w:val="32"/>
                              </w:rPr>
                              <w:fldChar w:fldCharType="end"/>
                            </w:r>
                          </w:p>
                        </w:txbxContent>
                      </v:textbox>
                      <w10:wrap anchorx="margin" anchory="margin"/>
                    </v:oval>
                  </w:pict>
                </mc:Fallback>
              </mc:AlternateContent>
            </w:r>
          </w:p>
        </w:sdtContent>
      </w:sdt>
    </w:sdtContent>
  </w:sdt>
  <w:p w14:paraId="7656DE89" w14:textId="77777777" w:rsidR="007E5560" w:rsidRDefault="007E5560">
    <w:pPr>
      <w:pStyle w:val="Piedepgina"/>
      <w:tabs>
        <w:tab w:val="left" w:pos="708"/>
      </w:tabs>
      <w:ind w:right="759"/>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BC8A3" w14:textId="77777777" w:rsidR="00C45606" w:rsidRDefault="00C45606">
      <w:r>
        <w:separator/>
      </w:r>
    </w:p>
  </w:footnote>
  <w:footnote w:type="continuationSeparator" w:id="0">
    <w:p w14:paraId="79DFAB57" w14:textId="77777777" w:rsidR="00C45606" w:rsidRDefault="00C45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979" w14:textId="2EE69F0C" w:rsidR="007E5560" w:rsidRPr="009666FB" w:rsidRDefault="007E5560" w:rsidP="009666FB">
    <w:pPr>
      <w:pStyle w:val="Encabezado"/>
      <w:tabs>
        <w:tab w:val="clear" w:pos="4252"/>
        <w:tab w:val="clear" w:pos="8504"/>
        <w:tab w:val="center" w:pos="4817"/>
      </w:tabs>
      <w:rPr>
        <w:rFonts w:ascii="Arial Black" w:hAnsi="Arial Black"/>
      </w:rPr>
    </w:pPr>
    <w:r>
      <w:rPr>
        <w:noProof/>
        <w:lang w:eastAsia="es-MX"/>
      </w:rPr>
      <mc:AlternateContent>
        <mc:Choice Requires="wps">
          <w:drawing>
            <wp:anchor distT="0" distB="0" distL="114300" distR="114300" simplePos="0" relativeHeight="251672576" behindDoc="0" locked="0" layoutInCell="1" allowOverlap="1" wp14:anchorId="60705989" wp14:editId="6DFE4E7B">
              <wp:simplePos x="0" y="0"/>
              <wp:positionH relativeFrom="column">
                <wp:posOffset>4876800</wp:posOffset>
              </wp:positionH>
              <wp:positionV relativeFrom="paragraph">
                <wp:posOffset>-657225</wp:posOffset>
              </wp:positionV>
              <wp:extent cx="4257675" cy="421640"/>
              <wp:effectExtent l="0" t="0" r="0" b="0"/>
              <wp:wrapThrough wrapText="bothSides">
                <wp:wrapPolygon edited="0">
                  <wp:start x="193" y="0"/>
                  <wp:lineTo x="193" y="20494"/>
                  <wp:lineTo x="21262" y="20494"/>
                  <wp:lineTo x="21262" y="0"/>
                  <wp:lineTo x="193" y="0"/>
                </wp:wrapPolygon>
              </wp:wrapThrough>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421640"/>
                      </a:xfrm>
                      <a:prstGeom prst="rect">
                        <a:avLst/>
                      </a:prstGeom>
                      <a:noFill/>
                      <a:ln>
                        <a:noFill/>
                      </a:ln>
                    </wps:spPr>
                    <wps:txbx>
                      <w:txbxContent>
                        <w:p w14:paraId="0479290F" w14:textId="77777777" w:rsidR="007E5560" w:rsidRDefault="007E5560" w:rsidP="00173543">
                          <w:pPr>
                            <w:ind w:right="75"/>
                            <w:jc w:val="right"/>
                            <w:rPr>
                              <w:rFonts w:ascii="Montserrat Medium" w:hAnsi="Montserrat Medium" w:cs="Arial"/>
                              <w:b/>
                              <w:color w:val="737373"/>
                              <w:sz w:val="16"/>
                              <w:szCs w:val="16"/>
                            </w:rPr>
                          </w:pPr>
                          <w:r>
                            <w:rPr>
                              <w:rFonts w:ascii="Montserrat Medium" w:hAnsi="Montserrat Medium" w:cs="Arial"/>
                              <w:b/>
                              <w:color w:val="737373"/>
                              <w:sz w:val="16"/>
                              <w:szCs w:val="16"/>
                            </w:rPr>
                            <w:t>Instituto Tecnológico Superior de Perote</w:t>
                          </w:r>
                        </w:p>
                        <w:p w14:paraId="3728CDCF" w14:textId="77777777" w:rsidR="007E5560" w:rsidRDefault="007E5560" w:rsidP="00173543">
                          <w:pPr>
                            <w:ind w:right="75"/>
                            <w:jc w:val="right"/>
                            <w:rPr>
                              <w:rFonts w:ascii="Montserrat" w:hAnsi="Montserrat" w:cs="Arial"/>
                              <w:color w:val="737373"/>
                              <w:sz w:val="14"/>
                              <w:szCs w:val="14"/>
                            </w:rPr>
                          </w:pPr>
                          <w:r>
                            <w:rPr>
                              <w:rFonts w:ascii="Montserrat" w:hAnsi="Montserrat" w:cs="Arial"/>
                              <w:color w:val="737373"/>
                              <w:sz w:val="14"/>
                              <w:szCs w:val="14"/>
                            </w:rPr>
                            <w:t>Subdirección Administrativa</w:t>
                          </w:r>
                        </w:p>
                        <w:p w14:paraId="336C623B" w14:textId="77777777" w:rsidR="007E5560" w:rsidRDefault="007E5560" w:rsidP="00173543">
                          <w:pPr>
                            <w:ind w:right="75"/>
                            <w:jc w:val="right"/>
                            <w:rPr>
                              <w:rFonts w:ascii="Montserrat" w:hAnsi="Montserrat" w:cs="Arial"/>
                              <w:color w:val="737373"/>
                              <w:sz w:val="14"/>
                              <w:szCs w:val="14"/>
                            </w:rPr>
                          </w:pPr>
                        </w:p>
                        <w:p w14:paraId="600137B7" w14:textId="77777777" w:rsidR="007E5560" w:rsidRDefault="007E5560" w:rsidP="00173543">
                          <w:pPr>
                            <w:ind w:right="75"/>
                            <w:contextualSpacing/>
                            <w:jc w:val="right"/>
                            <w:rPr>
                              <w:rFonts w:ascii="Adobe Caslon Pro" w:hAnsi="Adobe Caslon Pro" w:cs="Arial"/>
                              <w:color w:val="808080"/>
                              <w:sz w:val="14"/>
                              <w:szCs w:val="14"/>
                            </w:rPr>
                          </w:pPr>
                        </w:p>
                        <w:p w14:paraId="29C34FDB" w14:textId="77777777" w:rsidR="007E5560" w:rsidRDefault="007E5560" w:rsidP="00173543">
                          <w:pPr>
                            <w:jc w:val="right"/>
                            <w:rPr>
                              <w:rFonts w:ascii="EurekaSans-Light" w:hAnsi="EurekaSans-Light" w:cs="Arial"/>
                              <w:sz w:val="20"/>
                              <w:szCs w:val="20"/>
                            </w:rPr>
                          </w:pPr>
                        </w:p>
                        <w:p w14:paraId="44DB5F5F" w14:textId="77777777" w:rsidR="007E5560" w:rsidRDefault="007E5560" w:rsidP="00173543">
                          <w:pPr>
                            <w:jc w:val="right"/>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60705989" id="_x0000_t202" coordsize="21600,21600" o:spt="202" path="m,l,21600r21600,l21600,xe">
              <v:stroke joinstyle="miter"/>
              <v:path gradientshapeok="t" o:connecttype="rect"/>
            </v:shapetype>
            <v:shape id="Text Box 5" o:spid="_x0000_s1027" type="#_x0000_t202" style="position:absolute;margin-left:384pt;margin-top:-51.75pt;width:335.25pt;height:33.2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" filled="f" stroked="f">
              <v:textbox>
                <w:txbxContent>
                  <w:p w14:paraId="0479290F" w14:textId="77777777" w:rsidR="007E5560" w:rsidRDefault="007E5560" w:rsidP="00173543">
                    <w:pPr>
                      <w:ind w:right="75"/>
                      <w:jc w:val="right"/>
                      <w:rPr>
                        <w:rFonts w:ascii="Montserrat Medium" w:hAnsi="Montserrat Medium" w:cs="Arial"/>
                        <w:b/>
                        <w:color w:val="737373"/>
                        <w:sz w:val="16"/>
                        <w:szCs w:val="16"/>
                      </w:rPr>
                    </w:pPr>
                    <w:r>
                      <w:rPr>
                        <w:rFonts w:ascii="Montserrat Medium" w:hAnsi="Montserrat Medium" w:cs="Arial"/>
                        <w:b/>
                        <w:color w:val="737373"/>
                        <w:sz w:val="16"/>
                        <w:szCs w:val="16"/>
                      </w:rPr>
                      <w:t>Instituto Tecnológico Superior de Perote</w:t>
                    </w:r>
                  </w:p>
                  <w:p w14:paraId="3728CDCF" w14:textId="77777777" w:rsidR="007E5560" w:rsidRDefault="007E5560" w:rsidP="00173543">
                    <w:pPr>
                      <w:ind w:right="75"/>
                      <w:jc w:val="right"/>
                      <w:rPr>
                        <w:rFonts w:ascii="Montserrat" w:hAnsi="Montserrat" w:cs="Arial"/>
                        <w:color w:val="737373"/>
                        <w:sz w:val="14"/>
                        <w:szCs w:val="14"/>
                      </w:rPr>
                    </w:pPr>
                    <w:r>
                      <w:rPr>
                        <w:rFonts w:ascii="Montserrat" w:hAnsi="Montserrat" w:cs="Arial"/>
                        <w:color w:val="737373"/>
                        <w:sz w:val="14"/>
                        <w:szCs w:val="14"/>
                      </w:rPr>
                      <w:t>Subdirección Administrativa</w:t>
                    </w:r>
                  </w:p>
                  <w:p w14:paraId="336C623B" w14:textId="77777777" w:rsidR="007E5560" w:rsidRDefault="007E5560" w:rsidP="00173543">
                    <w:pPr>
                      <w:ind w:right="75"/>
                      <w:jc w:val="right"/>
                      <w:rPr>
                        <w:rFonts w:ascii="Montserrat" w:hAnsi="Montserrat" w:cs="Arial"/>
                        <w:color w:val="737373"/>
                        <w:sz w:val="14"/>
                        <w:szCs w:val="14"/>
                      </w:rPr>
                    </w:pPr>
                  </w:p>
                  <w:p w14:paraId="600137B7" w14:textId="77777777" w:rsidR="007E5560" w:rsidRDefault="007E5560" w:rsidP="00173543">
                    <w:pPr>
                      <w:ind w:right="75"/>
                      <w:contextualSpacing/>
                      <w:jc w:val="right"/>
                      <w:rPr>
                        <w:rFonts w:ascii="Adobe Caslon Pro" w:hAnsi="Adobe Caslon Pro" w:cs="Arial"/>
                        <w:color w:val="808080"/>
                        <w:sz w:val="14"/>
                        <w:szCs w:val="14"/>
                      </w:rPr>
                    </w:pPr>
                  </w:p>
                  <w:p w14:paraId="29C34FDB" w14:textId="77777777" w:rsidR="007E5560" w:rsidRDefault="007E5560" w:rsidP="00173543">
                    <w:pPr>
                      <w:jc w:val="right"/>
                      <w:rPr>
                        <w:rFonts w:ascii="EurekaSans-Light" w:hAnsi="EurekaSans-Light" w:cs="Arial"/>
                        <w:sz w:val="20"/>
                        <w:szCs w:val="20"/>
                      </w:rPr>
                    </w:pPr>
                  </w:p>
                  <w:p w14:paraId="44DB5F5F" w14:textId="77777777" w:rsidR="007E5560" w:rsidRDefault="007E5560" w:rsidP="00173543">
                    <w:pPr>
                      <w:jc w:val="right"/>
                    </w:pPr>
                  </w:p>
                </w:txbxContent>
              </v:textbox>
              <w10:wrap type="through"/>
            </v:shape>
          </w:pict>
        </mc:Fallback>
      </mc:AlternateContent>
    </w:r>
    <w:r>
      <w:rPr>
        <w:noProof/>
        <w:lang w:eastAsia="es-MX"/>
      </w:rPr>
      <w:drawing>
        <wp:anchor distT="0" distB="0" distL="114300" distR="114300" simplePos="0" relativeHeight="251670528" behindDoc="1" locked="0" layoutInCell="1" allowOverlap="1" wp14:anchorId="71468F7C" wp14:editId="495F6CC3">
          <wp:simplePos x="0" y="0"/>
          <wp:positionH relativeFrom="column">
            <wp:posOffset>3333750</wp:posOffset>
          </wp:positionH>
          <wp:positionV relativeFrom="paragraph">
            <wp:posOffset>-621030</wp:posOffset>
          </wp:positionV>
          <wp:extent cx="447675" cy="438785"/>
          <wp:effectExtent l="0" t="0" r="0" b="0"/>
          <wp:wrapNone/>
          <wp:docPr id="646" name="Imagen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Imagen 64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7675" cy="438785"/>
                  </a:xfrm>
                  <a:prstGeom prst="rect">
                    <a:avLst/>
                  </a:prstGeom>
                </pic:spPr>
              </pic:pic>
            </a:graphicData>
          </a:graphic>
        </wp:anchor>
      </w:drawing>
    </w:r>
    <w:r>
      <w:rPr>
        <w:noProof/>
        <w:lang w:eastAsia="es-MX"/>
      </w:rPr>
      <w:drawing>
        <wp:anchor distT="0" distB="0" distL="114300" distR="114300" simplePos="0" relativeHeight="251668480" behindDoc="1" locked="0" layoutInCell="1" allowOverlap="1" wp14:anchorId="09E07B6D" wp14:editId="218EEC88">
          <wp:simplePos x="0" y="0"/>
          <wp:positionH relativeFrom="margin">
            <wp:posOffset>-295275</wp:posOffset>
          </wp:positionH>
          <wp:positionV relativeFrom="paragraph">
            <wp:posOffset>-609600</wp:posOffset>
          </wp:positionV>
          <wp:extent cx="3677920" cy="427355"/>
          <wp:effectExtent l="0" t="0" r="0" b="0"/>
          <wp:wrapNone/>
          <wp:docPr id="647" name="Imagen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Imagen 64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7920" cy="4273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A5088"/>
    <w:multiLevelType w:val="hybridMultilevel"/>
    <w:tmpl w:val="41F25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8726F24"/>
    <w:multiLevelType w:val="multilevel"/>
    <w:tmpl w:val="48726F24"/>
    <w:lvl w:ilvl="0">
      <w:start w:val="1"/>
      <w:numFmt w:val="bullet"/>
      <w:lvlText w:val=""/>
      <w:lvlJc w:val="left"/>
      <w:pPr>
        <w:tabs>
          <w:tab w:val="left" w:pos="1080"/>
        </w:tabs>
        <w:ind w:left="1080" w:hanging="360"/>
      </w:pPr>
      <w:rPr>
        <w:rFonts w:ascii="Symbol" w:hAnsi="Symbol" w:hint="default"/>
      </w:rPr>
    </w:lvl>
    <w:lvl w:ilvl="1">
      <w:start w:val="1"/>
      <w:numFmt w:val="bullet"/>
      <w:lvlText w:val="o"/>
      <w:lvlJc w:val="left"/>
      <w:pPr>
        <w:tabs>
          <w:tab w:val="left" w:pos="1800"/>
        </w:tabs>
        <w:ind w:left="1800" w:hanging="360"/>
      </w:pPr>
      <w:rPr>
        <w:rFonts w:ascii="Courier New" w:hAnsi="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2" w15:restartNumberingAfterBreak="0">
    <w:nsid w:val="62B74CAD"/>
    <w:multiLevelType w:val="multilevel"/>
    <w:tmpl w:val="62B74CAD"/>
    <w:lvl w:ilvl="0">
      <w:start w:val="1"/>
      <w:numFmt w:val="decimal"/>
      <w:lvlText w:val="%1)"/>
      <w:lvlJc w:val="left"/>
      <w:pPr>
        <w:tabs>
          <w:tab w:val="left" w:pos="720"/>
        </w:tabs>
        <w:ind w:left="72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 w15:restartNumberingAfterBreak="0">
    <w:nsid w:val="729103F3"/>
    <w:multiLevelType w:val="multilevel"/>
    <w:tmpl w:val="729103F3"/>
    <w:lvl w:ilvl="0">
      <w:start w:val="1"/>
      <w:numFmt w:val="decimal"/>
      <w:lvlText w:val="%1"/>
      <w:lvlJc w:val="left"/>
      <w:pPr>
        <w:tabs>
          <w:tab w:val="left" w:pos="390"/>
        </w:tabs>
        <w:ind w:left="390" w:hanging="390"/>
      </w:pPr>
      <w:rPr>
        <w:rFonts w:cs="Times New Roman" w:hint="default"/>
      </w:rPr>
    </w:lvl>
    <w:lvl w:ilvl="1">
      <w:start w:val="1"/>
      <w:numFmt w:val="decimal"/>
      <w:lvlText w:val="%1.%2"/>
      <w:lvlJc w:val="left"/>
      <w:pPr>
        <w:tabs>
          <w:tab w:val="left" w:pos="390"/>
        </w:tabs>
        <w:ind w:left="390" w:hanging="390"/>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1080"/>
        </w:tabs>
        <w:ind w:left="1080" w:hanging="108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440"/>
        </w:tabs>
        <w:ind w:left="1440" w:hanging="1440"/>
      </w:pPr>
      <w:rPr>
        <w:rFonts w:cs="Times New Roman" w:hint="default"/>
      </w:rPr>
    </w:lvl>
    <w:lvl w:ilvl="6">
      <w:start w:val="1"/>
      <w:numFmt w:val="decimal"/>
      <w:lvlText w:val="%1.%2.%3.%4.%5.%6.%7"/>
      <w:lvlJc w:val="left"/>
      <w:pPr>
        <w:tabs>
          <w:tab w:val="left" w:pos="1440"/>
        </w:tabs>
        <w:ind w:left="1440" w:hanging="1440"/>
      </w:pPr>
      <w:rPr>
        <w:rFonts w:cs="Times New Roman" w:hint="default"/>
      </w:rPr>
    </w:lvl>
    <w:lvl w:ilvl="7">
      <w:start w:val="1"/>
      <w:numFmt w:val="decimal"/>
      <w:lvlText w:val="%1.%2.%3.%4.%5.%6.%7.%8"/>
      <w:lvlJc w:val="left"/>
      <w:pPr>
        <w:tabs>
          <w:tab w:val="left" w:pos="1800"/>
        </w:tabs>
        <w:ind w:left="1800" w:hanging="1800"/>
      </w:pPr>
      <w:rPr>
        <w:rFonts w:cs="Times New Roman" w:hint="default"/>
      </w:rPr>
    </w:lvl>
    <w:lvl w:ilvl="8">
      <w:start w:val="1"/>
      <w:numFmt w:val="decimal"/>
      <w:lvlText w:val="%1.%2.%3.%4.%5.%6.%7.%8.%9"/>
      <w:lvlJc w:val="left"/>
      <w:pPr>
        <w:tabs>
          <w:tab w:val="left" w:pos="1800"/>
        </w:tabs>
        <w:ind w:left="1800" w:hanging="1800"/>
      </w:pPr>
      <w:rPr>
        <w:rFonts w:cs="Times New Roman"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B3"/>
    <w:rsid w:val="00000F01"/>
    <w:rsid w:val="00002A34"/>
    <w:rsid w:val="00003E17"/>
    <w:rsid w:val="00010A43"/>
    <w:rsid w:val="00011375"/>
    <w:rsid w:val="00012DB7"/>
    <w:rsid w:val="000135B3"/>
    <w:rsid w:val="00016652"/>
    <w:rsid w:val="0002075B"/>
    <w:rsid w:val="00021431"/>
    <w:rsid w:val="0002339A"/>
    <w:rsid w:val="00023FB4"/>
    <w:rsid w:val="00024705"/>
    <w:rsid w:val="0003290E"/>
    <w:rsid w:val="00033D42"/>
    <w:rsid w:val="0003480C"/>
    <w:rsid w:val="0004248C"/>
    <w:rsid w:val="00043BD2"/>
    <w:rsid w:val="000449CD"/>
    <w:rsid w:val="000501B8"/>
    <w:rsid w:val="00050487"/>
    <w:rsid w:val="00051B86"/>
    <w:rsid w:val="00052CE7"/>
    <w:rsid w:val="00055E57"/>
    <w:rsid w:val="000601A4"/>
    <w:rsid w:val="000614D8"/>
    <w:rsid w:val="00064771"/>
    <w:rsid w:val="00065D1E"/>
    <w:rsid w:val="00067FB2"/>
    <w:rsid w:val="00072C2A"/>
    <w:rsid w:val="0007381B"/>
    <w:rsid w:val="00076E34"/>
    <w:rsid w:val="000807D6"/>
    <w:rsid w:val="000811EC"/>
    <w:rsid w:val="00082FE0"/>
    <w:rsid w:val="00083A19"/>
    <w:rsid w:val="00083E85"/>
    <w:rsid w:val="00083FCD"/>
    <w:rsid w:val="00084127"/>
    <w:rsid w:val="00086EFD"/>
    <w:rsid w:val="00087D8A"/>
    <w:rsid w:val="00090DC9"/>
    <w:rsid w:val="0009148F"/>
    <w:rsid w:val="00091C0D"/>
    <w:rsid w:val="0009233C"/>
    <w:rsid w:val="00094226"/>
    <w:rsid w:val="00094440"/>
    <w:rsid w:val="00094772"/>
    <w:rsid w:val="0009585D"/>
    <w:rsid w:val="00095FDC"/>
    <w:rsid w:val="000962BC"/>
    <w:rsid w:val="00097CCD"/>
    <w:rsid w:val="000A0BEB"/>
    <w:rsid w:val="000A0FBE"/>
    <w:rsid w:val="000A37A0"/>
    <w:rsid w:val="000A7B85"/>
    <w:rsid w:val="000B18D1"/>
    <w:rsid w:val="000B1CF1"/>
    <w:rsid w:val="000B2120"/>
    <w:rsid w:val="000B582F"/>
    <w:rsid w:val="000B587D"/>
    <w:rsid w:val="000B7E90"/>
    <w:rsid w:val="000C0104"/>
    <w:rsid w:val="000C0C5F"/>
    <w:rsid w:val="000C0D89"/>
    <w:rsid w:val="000C205B"/>
    <w:rsid w:val="000C3D19"/>
    <w:rsid w:val="000C4CFD"/>
    <w:rsid w:val="000C529A"/>
    <w:rsid w:val="000C58AE"/>
    <w:rsid w:val="000C6394"/>
    <w:rsid w:val="000C6969"/>
    <w:rsid w:val="000C708F"/>
    <w:rsid w:val="000C70A3"/>
    <w:rsid w:val="000D38A5"/>
    <w:rsid w:val="000D719D"/>
    <w:rsid w:val="000D7FE8"/>
    <w:rsid w:val="000E1768"/>
    <w:rsid w:val="000E21B5"/>
    <w:rsid w:val="000E2EDF"/>
    <w:rsid w:val="000E3D3D"/>
    <w:rsid w:val="000E5951"/>
    <w:rsid w:val="000F063A"/>
    <w:rsid w:val="000F190E"/>
    <w:rsid w:val="000F6D7B"/>
    <w:rsid w:val="00101184"/>
    <w:rsid w:val="0010299B"/>
    <w:rsid w:val="001034F2"/>
    <w:rsid w:val="00105962"/>
    <w:rsid w:val="001066DD"/>
    <w:rsid w:val="001069ED"/>
    <w:rsid w:val="00107189"/>
    <w:rsid w:val="00107609"/>
    <w:rsid w:val="0010762A"/>
    <w:rsid w:val="00107B8B"/>
    <w:rsid w:val="001124B9"/>
    <w:rsid w:val="001133E9"/>
    <w:rsid w:val="00114FD0"/>
    <w:rsid w:val="00122FDA"/>
    <w:rsid w:val="00125DAB"/>
    <w:rsid w:val="001306B6"/>
    <w:rsid w:val="00134347"/>
    <w:rsid w:val="00137228"/>
    <w:rsid w:val="00137263"/>
    <w:rsid w:val="001404C1"/>
    <w:rsid w:val="00144755"/>
    <w:rsid w:val="001449FF"/>
    <w:rsid w:val="00150E86"/>
    <w:rsid w:val="001545C5"/>
    <w:rsid w:val="00156192"/>
    <w:rsid w:val="00156A17"/>
    <w:rsid w:val="0015712F"/>
    <w:rsid w:val="00160A76"/>
    <w:rsid w:val="00160B78"/>
    <w:rsid w:val="00160BAD"/>
    <w:rsid w:val="00162408"/>
    <w:rsid w:val="00162DD2"/>
    <w:rsid w:val="001635EE"/>
    <w:rsid w:val="00166392"/>
    <w:rsid w:val="00166656"/>
    <w:rsid w:val="00166674"/>
    <w:rsid w:val="00171064"/>
    <w:rsid w:val="001713EC"/>
    <w:rsid w:val="00171F70"/>
    <w:rsid w:val="0017221C"/>
    <w:rsid w:val="00173543"/>
    <w:rsid w:val="0017498D"/>
    <w:rsid w:val="0018258C"/>
    <w:rsid w:val="001835E3"/>
    <w:rsid w:val="001842EB"/>
    <w:rsid w:val="0018531D"/>
    <w:rsid w:val="00185C1F"/>
    <w:rsid w:val="00187E09"/>
    <w:rsid w:val="0019278E"/>
    <w:rsid w:val="00192B31"/>
    <w:rsid w:val="00192EA3"/>
    <w:rsid w:val="001A1899"/>
    <w:rsid w:val="001A3B2F"/>
    <w:rsid w:val="001A7756"/>
    <w:rsid w:val="001A7771"/>
    <w:rsid w:val="001B0FD8"/>
    <w:rsid w:val="001B3A9A"/>
    <w:rsid w:val="001C0976"/>
    <w:rsid w:val="001C55FE"/>
    <w:rsid w:val="001D0824"/>
    <w:rsid w:val="001D2FE5"/>
    <w:rsid w:val="001D3C35"/>
    <w:rsid w:val="001D59B0"/>
    <w:rsid w:val="001D63CC"/>
    <w:rsid w:val="001E298C"/>
    <w:rsid w:val="001E5360"/>
    <w:rsid w:val="001E5CF1"/>
    <w:rsid w:val="001E6980"/>
    <w:rsid w:val="001F0FB6"/>
    <w:rsid w:val="001F156C"/>
    <w:rsid w:val="001F180C"/>
    <w:rsid w:val="001F1974"/>
    <w:rsid w:val="001F3356"/>
    <w:rsid w:val="001F4238"/>
    <w:rsid w:val="001F4530"/>
    <w:rsid w:val="001F561C"/>
    <w:rsid w:val="00201856"/>
    <w:rsid w:val="002022E8"/>
    <w:rsid w:val="0020275E"/>
    <w:rsid w:val="00202E4E"/>
    <w:rsid w:val="00207022"/>
    <w:rsid w:val="0020795F"/>
    <w:rsid w:val="00207DCF"/>
    <w:rsid w:val="00216257"/>
    <w:rsid w:val="002174CE"/>
    <w:rsid w:val="002216B8"/>
    <w:rsid w:val="00221969"/>
    <w:rsid w:val="0022573D"/>
    <w:rsid w:val="00230F3A"/>
    <w:rsid w:val="00231F82"/>
    <w:rsid w:val="00236E67"/>
    <w:rsid w:val="00240DD5"/>
    <w:rsid w:val="00242EBE"/>
    <w:rsid w:val="0024339F"/>
    <w:rsid w:val="00244D65"/>
    <w:rsid w:val="00247E74"/>
    <w:rsid w:val="0025211E"/>
    <w:rsid w:val="00252B25"/>
    <w:rsid w:val="00253001"/>
    <w:rsid w:val="00253280"/>
    <w:rsid w:val="00262E31"/>
    <w:rsid w:val="00263394"/>
    <w:rsid w:val="00272DBD"/>
    <w:rsid w:val="00276A4E"/>
    <w:rsid w:val="0028218C"/>
    <w:rsid w:val="002825F6"/>
    <w:rsid w:val="00291B06"/>
    <w:rsid w:val="00293480"/>
    <w:rsid w:val="0029436F"/>
    <w:rsid w:val="00294F9B"/>
    <w:rsid w:val="00294FB0"/>
    <w:rsid w:val="002A3298"/>
    <w:rsid w:val="002A3410"/>
    <w:rsid w:val="002A46AB"/>
    <w:rsid w:val="002B3BC1"/>
    <w:rsid w:val="002B3EB4"/>
    <w:rsid w:val="002B430E"/>
    <w:rsid w:val="002B5D6B"/>
    <w:rsid w:val="002C0A37"/>
    <w:rsid w:val="002C0C6A"/>
    <w:rsid w:val="002C3D27"/>
    <w:rsid w:val="002C5205"/>
    <w:rsid w:val="002C5339"/>
    <w:rsid w:val="002C6218"/>
    <w:rsid w:val="002D1FE3"/>
    <w:rsid w:val="002D2E98"/>
    <w:rsid w:val="002D4A68"/>
    <w:rsid w:val="002E1620"/>
    <w:rsid w:val="002E19BE"/>
    <w:rsid w:val="002E255E"/>
    <w:rsid w:val="002E25F1"/>
    <w:rsid w:val="002E3A0F"/>
    <w:rsid w:val="002E596D"/>
    <w:rsid w:val="002E6B4E"/>
    <w:rsid w:val="002E6E57"/>
    <w:rsid w:val="002F034E"/>
    <w:rsid w:val="002F0C58"/>
    <w:rsid w:val="002F0D23"/>
    <w:rsid w:val="002F1561"/>
    <w:rsid w:val="002F2706"/>
    <w:rsid w:val="00300523"/>
    <w:rsid w:val="00301DDC"/>
    <w:rsid w:val="00302696"/>
    <w:rsid w:val="003028A6"/>
    <w:rsid w:val="00304C44"/>
    <w:rsid w:val="00307227"/>
    <w:rsid w:val="00307240"/>
    <w:rsid w:val="0031071D"/>
    <w:rsid w:val="00313DDC"/>
    <w:rsid w:val="00316707"/>
    <w:rsid w:val="003217FE"/>
    <w:rsid w:val="00321C5A"/>
    <w:rsid w:val="00324115"/>
    <w:rsid w:val="00326302"/>
    <w:rsid w:val="003263C6"/>
    <w:rsid w:val="00326B8C"/>
    <w:rsid w:val="00327414"/>
    <w:rsid w:val="00331C69"/>
    <w:rsid w:val="00332F89"/>
    <w:rsid w:val="00333398"/>
    <w:rsid w:val="00334528"/>
    <w:rsid w:val="00344F91"/>
    <w:rsid w:val="00345160"/>
    <w:rsid w:val="003469F6"/>
    <w:rsid w:val="0034772F"/>
    <w:rsid w:val="00352CF1"/>
    <w:rsid w:val="00353002"/>
    <w:rsid w:val="00354264"/>
    <w:rsid w:val="00356EF8"/>
    <w:rsid w:val="003575FB"/>
    <w:rsid w:val="003578D0"/>
    <w:rsid w:val="0036139A"/>
    <w:rsid w:val="00362210"/>
    <w:rsid w:val="00362A4E"/>
    <w:rsid w:val="0036744B"/>
    <w:rsid w:val="00367602"/>
    <w:rsid w:val="00376E16"/>
    <w:rsid w:val="00381020"/>
    <w:rsid w:val="00381ED1"/>
    <w:rsid w:val="00385363"/>
    <w:rsid w:val="003927EA"/>
    <w:rsid w:val="00392DE2"/>
    <w:rsid w:val="0039580B"/>
    <w:rsid w:val="00396FBD"/>
    <w:rsid w:val="00397322"/>
    <w:rsid w:val="003A0E26"/>
    <w:rsid w:val="003A2351"/>
    <w:rsid w:val="003A3A56"/>
    <w:rsid w:val="003A3C03"/>
    <w:rsid w:val="003A4597"/>
    <w:rsid w:val="003A76BE"/>
    <w:rsid w:val="003B14C9"/>
    <w:rsid w:val="003B1784"/>
    <w:rsid w:val="003B347A"/>
    <w:rsid w:val="003B75B4"/>
    <w:rsid w:val="003B7C64"/>
    <w:rsid w:val="003C185E"/>
    <w:rsid w:val="003C4136"/>
    <w:rsid w:val="003C5201"/>
    <w:rsid w:val="003C6AB7"/>
    <w:rsid w:val="003C7F5A"/>
    <w:rsid w:val="003D05AE"/>
    <w:rsid w:val="003D1F1F"/>
    <w:rsid w:val="003D5A08"/>
    <w:rsid w:val="003D7F10"/>
    <w:rsid w:val="003E2015"/>
    <w:rsid w:val="003F349D"/>
    <w:rsid w:val="003F400A"/>
    <w:rsid w:val="003F4804"/>
    <w:rsid w:val="003F67B9"/>
    <w:rsid w:val="003F6B3A"/>
    <w:rsid w:val="003F7AE8"/>
    <w:rsid w:val="003F7F5B"/>
    <w:rsid w:val="00402D43"/>
    <w:rsid w:val="00404E8F"/>
    <w:rsid w:val="004062D3"/>
    <w:rsid w:val="0040669C"/>
    <w:rsid w:val="00407CB7"/>
    <w:rsid w:val="00410790"/>
    <w:rsid w:val="00412478"/>
    <w:rsid w:val="004128A5"/>
    <w:rsid w:val="00413D24"/>
    <w:rsid w:val="0041406E"/>
    <w:rsid w:val="004155D1"/>
    <w:rsid w:val="00415BAC"/>
    <w:rsid w:val="004210C7"/>
    <w:rsid w:val="004227DB"/>
    <w:rsid w:val="00423124"/>
    <w:rsid w:val="00424E5E"/>
    <w:rsid w:val="00424E84"/>
    <w:rsid w:val="0043015D"/>
    <w:rsid w:val="0043402A"/>
    <w:rsid w:val="00434794"/>
    <w:rsid w:val="00435C17"/>
    <w:rsid w:val="0043683B"/>
    <w:rsid w:val="0044461E"/>
    <w:rsid w:val="00446299"/>
    <w:rsid w:val="0044646A"/>
    <w:rsid w:val="0044657A"/>
    <w:rsid w:val="004465D1"/>
    <w:rsid w:val="0045125E"/>
    <w:rsid w:val="004546AB"/>
    <w:rsid w:val="0045476E"/>
    <w:rsid w:val="00457687"/>
    <w:rsid w:val="0045799B"/>
    <w:rsid w:val="004611E9"/>
    <w:rsid w:val="00462822"/>
    <w:rsid w:val="00465B93"/>
    <w:rsid w:val="00466D32"/>
    <w:rsid w:val="00472B8B"/>
    <w:rsid w:val="00473E58"/>
    <w:rsid w:val="004754B0"/>
    <w:rsid w:val="00476CA0"/>
    <w:rsid w:val="004852B4"/>
    <w:rsid w:val="00487AB3"/>
    <w:rsid w:val="00492C98"/>
    <w:rsid w:val="00496708"/>
    <w:rsid w:val="004A0F0E"/>
    <w:rsid w:val="004A105A"/>
    <w:rsid w:val="004A4D15"/>
    <w:rsid w:val="004A6537"/>
    <w:rsid w:val="004B30B8"/>
    <w:rsid w:val="004B4884"/>
    <w:rsid w:val="004B71B7"/>
    <w:rsid w:val="004B7915"/>
    <w:rsid w:val="004C2EAC"/>
    <w:rsid w:val="004C3181"/>
    <w:rsid w:val="004C4007"/>
    <w:rsid w:val="004C4DF6"/>
    <w:rsid w:val="004C5989"/>
    <w:rsid w:val="004C59D9"/>
    <w:rsid w:val="004C65E8"/>
    <w:rsid w:val="004C6FE5"/>
    <w:rsid w:val="004C78B2"/>
    <w:rsid w:val="004D0D97"/>
    <w:rsid w:val="004D3195"/>
    <w:rsid w:val="004D749F"/>
    <w:rsid w:val="004D75CE"/>
    <w:rsid w:val="004D795A"/>
    <w:rsid w:val="004E0723"/>
    <w:rsid w:val="004E1DB7"/>
    <w:rsid w:val="004E563D"/>
    <w:rsid w:val="004F14D6"/>
    <w:rsid w:val="004F1C22"/>
    <w:rsid w:val="004F1FF9"/>
    <w:rsid w:val="004F24E4"/>
    <w:rsid w:val="004F33EA"/>
    <w:rsid w:val="004F4AD8"/>
    <w:rsid w:val="004F5C91"/>
    <w:rsid w:val="0050544B"/>
    <w:rsid w:val="005078F5"/>
    <w:rsid w:val="00507DBC"/>
    <w:rsid w:val="00507DF9"/>
    <w:rsid w:val="00521A97"/>
    <w:rsid w:val="00522611"/>
    <w:rsid w:val="0052280B"/>
    <w:rsid w:val="00524B4B"/>
    <w:rsid w:val="00526996"/>
    <w:rsid w:val="00527AED"/>
    <w:rsid w:val="00530BE8"/>
    <w:rsid w:val="00532CDF"/>
    <w:rsid w:val="00533C26"/>
    <w:rsid w:val="00533CE3"/>
    <w:rsid w:val="00533E64"/>
    <w:rsid w:val="005344A0"/>
    <w:rsid w:val="00534677"/>
    <w:rsid w:val="00536116"/>
    <w:rsid w:val="00536541"/>
    <w:rsid w:val="005407EA"/>
    <w:rsid w:val="00543864"/>
    <w:rsid w:val="005452E6"/>
    <w:rsid w:val="0054709A"/>
    <w:rsid w:val="005501E5"/>
    <w:rsid w:val="00553C6D"/>
    <w:rsid w:val="00556DD7"/>
    <w:rsid w:val="005609BD"/>
    <w:rsid w:val="005617F9"/>
    <w:rsid w:val="005636B8"/>
    <w:rsid w:val="00564AA1"/>
    <w:rsid w:val="00567F85"/>
    <w:rsid w:val="005720C6"/>
    <w:rsid w:val="00574181"/>
    <w:rsid w:val="00576550"/>
    <w:rsid w:val="00576D63"/>
    <w:rsid w:val="005800FB"/>
    <w:rsid w:val="00584D61"/>
    <w:rsid w:val="0058586F"/>
    <w:rsid w:val="005878A6"/>
    <w:rsid w:val="005903C2"/>
    <w:rsid w:val="00590A47"/>
    <w:rsid w:val="00590DDD"/>
    <w:rsid w:val="00593C63"/>
    <w:rsid w:val="005952A8"/>
    <w:rsid w:val="005A006E"/>
    <w:rsid w:val="005A1D52"/>
    <w:rsid w:val="005A2FD2"/>
    <w:rsid w:val="005A3E40"/>
    <w:rsid w:val="005A7AA3"/>
    <w:rsid w:val="005B4EBC"/>
    <w:rsid w:val="005B5344"/>
    <w:rsid w:val="005C1A68"/>
    <w:rsid w:val="005C4DE8"/>
    <w:rsid w:val="005C6EE7"/>
    <w:rsid w:val="005C70FA"/>
    <w:rsid w:val="005C7AD3"/>
    <w:rsid w:val="005C7CCC"/>
    <w:rsid w:val="005D002C"/>
    <w:rsid w:val="005D3867"/>
    <w:rsid w:val="005D3B09"/>
    <w:rsid w:val="005D4B1F"/>
    <w:rsid w:val="005D5342"/>
    <w:rsid w:val="005D5CE6"/>
    <w:rsid w:val="005D60F9"/>
    <w:rsid w:val="005F43C8"/>
    <w:rsid w:val="005F4D0C"/>
    <w:rsid w:val="005F609C"/>
    <w:rsid w:val="00600478"/>
    <w:rsid w:val="00602022"/>
    <w:rsid w:val="00604A47"/>
    <w:rsid w:val="00605110"/>
    <w:rsid w:val="006069B3"/>
    <w:rsid w:val="00607778"/>
    <w:rsid w:val="006111A4"/>
    <w:rsid w:val="00613A65"/>
    <w:rsid w:val="006143CD"/>
    <w:rsid w:val="00615FC1"/>
    <w:rsid w:val="00617E50"/>
    <w:rsid w:val="006222CE"/>
    <w:rsid w:val="006224B8"/>
    <w:rsid w:val="00623134"/>
    <w:rsid w:val="00623F67"/>
    <w:rsid w:val="00624318"/>
    <w:rsid w:val="00624BF7"/>
    <w:rsid w:val="00624C25"/>
    <w:rsid w:val="00625029"/>
    <w:rsid w:val="00631503"/>
    <w:rsid w:val="0063273F"/>
    <w:rsid w:val="006352D1"/>
    <w:rsid w:val="006409FD"/>
    <w:rsid w:val="00651613"/>
    <w:rsid w:val="0065175C"/>
    <w:rsid w:val="006532E0"/>
    <w:rsid w:val="00654152"/>
    <w:rsid w:val="00654C0A"/>
    <w:rsid w:val="00654CF5"/>
    <w:rsid w:val="00654E82"/>
    <w:rsid w:val="00657ACD"/>
    <w:rsid w:val="0066087E"/>
    <w:rsid w:val="00660C05"/>
    <w:rsid w:val="00663228"/>
    <w:rsid w:val="006641B0"/>
    <w:rsid w:val="00664603"/>
    <w:rsid w:val="00666230"/>
    <w:rsid w:val="006675AC"/>
    <w:rsid w:val="00671060"/>
    <w:rsid w:val="006727D9"/>
    <w:rsid w:val="00672A42"/>
    <w:rsid w:val="006803E9"/>
    <w:rsid w:val="0068056B"/>
    <w:rsid w:val="006822C8"/>
    <w:rsid w:val="00682801"/>
    <w:rsid w:val="00687A5B"/>
    <w:rsid w:val="006903B9"/>
    <w:rsid w:val="00691115"/>
    <w:rsid w:val="00692113"/>
    <w:rsid w:val="00695A96"/>
    <w:rsid w:val="006A05D6"/>
    <w:rsid w:val="006A062E"/>
    <w:rsid w:val="006A1785"/>
    <w:rsid w:val="006A2785"/>
    <w:rsid w:val="006A6493"/>
    <w:rsid w:val="006B2F29"/>
    <w:rsid w:val="006B3030"/>
    <w:rsid w:val="006B47A8"/>
    <w:rsid w:val="006B5B54"/>
    <w:rsid w:val="006B5B95"/>
    <w:rsid w:val="006B5FB7"/>
    <w:rsid w:val="006C0ADB"/>
    <w:rsid w:val="006C110C"/>
    <w:rsid w:val="006C2014"/>
    <w:rsid w:val="006C2996"/>
    <w:rsid w:val="006C7481"/>
    <w:rsid w:val="006D6962"/>
    <w:rsid w:val="006D7E15"/>
    <w:rsid w:val="006E0949"/>
    <w:rsid w:val="006E0E8B"/>
    <w:rsid w:val="006E63C9"/>
    <w:rsid w:val="006E6934"/>
    <w:rsid w:val="006F1636"/>
    <w:rsid w:val="006F2837"/>
    <w:rsid w:val="006F5298"/>
    <w:rsid w:val="00700FCD"/>
    <w:rsid w:val="00700FEF"/>
    <w:rsid w:val="0070215D"/>
    <w:rsid w:val="00702269"/>
    <w:rsid w:val="00702E9B"/>
    <w:rsid w:val="00704020"/>
    <w:rsid w:val="00705D75"/>
    <w:rsid w:val="00705EBC"/>
    <w:rsid w:val="00706F0D"/>
    <w:rsid w:val="007112F8"/>
    <w:rsid w:val="007121B1"/>
    <w:rsid w:val="00712B39"/>
    <w:rsid w:val="00712CB2"/>
    <w:rsid w:val="00712FAC"/>
    <w:rsid w:val="0071346F"/>
    <w:rsid w:val="00714FDA"/>
    <w:rsid w:val="00715BD9"/>
    <w:rsid w:val="007167C5"/>
    <w:rsid w:val="0071796C"/>
    <w:rsid w:val="00721083"/>
    <w:rsid w:val="007232DA"/>
    <w:rsid w:val="00723786"/>
    <w:rsid w:val="00730E70"/>
    <w:rsid w:val="00732650"/>
    <w:rsid w:val="00732B06"/>
    <w:rsid w:val="00732DC8"/>
    <w:rsid w:val="007358F7"/>
    <w:rsid w:val="0073593D"/>
    <w:rsid w:val="00736391"/>
    <w:rsid w:val="0074051A"/>
    <w:rsid w:val="00743745"/>
    <w:rsid w:val="00744917"/>
    <w:rsid w:val="0074715D"/>
    <w:rsid w:val="00747C8E"/>
    <w:rsid w:val="00747FF2"/>
    <w:rsid w:val="00750CC5"/>
    <w:rsid w:val="00751258"/>
    <w:rsid w:val="0075128C"/>
    <w:rsid w:val="007529BB"/>
    <w:rsid w:val="007543AE"/>
    <w:rsid w:val="00754DE5"/>
    <w:rsid w:val="00756826"/>
    <w:rsid w:val="00756867"/>
    <w:rsid w:val="00756885"/>
    <w:rsid w:val="00760262"/>
    <w:rsid w:val="00761E58"/>
    <w:rsid w:val="00762139"/>
    <w:rsid w:val="00762BEB"/>
    <w:rsid w:val="007649CA"/>
    <w:rsid w:val="00765A41"/>
    <w:rsid w:val="00766F79"/>
    <w:rsid w:val="00771AB9"/>
    <w:rsid w:val="00773D7C"/>
    <w:rsid w:val="00773F87"/>
    <w:rsid w:val="007746A6"/>
    <w:rsid w:val="007746FE"/>
    <w:rsid w:val="00777F03"/>
    <w:rsid w:val="00780267"/>
    <w:rsid w:val="0078030B"/>
    <w:rsid w:val="00782033"/>
    <w:rsid w:val="007838DE"/>
    <w:rsid w:val="007856E5"/>
    <w:rsid w:val="007911DE"/>
    <w:rsid w:val="00792A50"/>
    <w:rsid w:val="00796CE5"/>
    <w:rsid w:val="00797904"/>
    <w:rsid w:val="007A031B"/>
    <w:rsid w:val="007A0406"/>
    <w:rsid w:val="007A4475"/>
    <w:rsid w:val="007A7203"/>
    <w:rsid w:val="007B453E"/>
    <w:rsid w:val="007B60AD"/>
    <w:rsid w:val="007B77D9"/>
    <w:rsid w:val="007C0DF3"/>
    <w:rsid w:val="007C23B7"/>
    <w:rsid w:val="007C4164"/>
    <w:rsid w:val="007C5D53"/>
    <w:rsid w:val="007C722A"/>
    <w:rsid w:val="007D0CD9"/>
    <w:rsid w:val="007D2290"/>
    <w:rsid w:val="007D2863"/>
    <w:rsid w:val="007D2983"/>
    <w:rsid w:val="007D63A8"/>
    <w:rsid w:val="007D6941"/>
    <w:rsid w:val="007D7971"/>
    <w:rsid w:val="007E1C4B"/>
    <w:rsid w:val="007E217A"/>
    <w:rsid w:val="007E2681"/>
    <w:rsid w:val="007E32A8"/>
    <w:rsid w:val="007E35F1"/>
    <w:rsid w:val="007E5560"/>
    <w:rsid w:val="007E5BF9"/>
    <w:rsid w:val="007E5CFD"/>
    <w:rsid w:val="007E6CEE"/>
    <w:rsid w:val="007E7818"/>
    <w:rsid w:val="007F06BF"/>
    <w:rsid w:val="007F2A28"/>
    <w:rsid w:val="007F61AB"/>
    <w:rsid w:val="007F7FF3"/>
    <w:rsid w:val="0080034D"/>
    <w:rsid w:val="0080589F"/>
    <w:rsid w:val="008065AF"/>
    <w:rsid w:val="008072F8"/>
    <w:rsid w:val="0080739D"/>
    <w:rsid w:val="00807990"/>
    <w:rsid w:val="00807EEE"/>
    <w:rsid w:val="008122A8"/>
    <w:rsid w:val="008131A8"/>
    <w:rsid w:val="008161D8"/>
    <w:rsid w:val="00816473"/>
    <w:rsid w:val="00817B31"/>
    <w:rsid w:val="00820E4B"/>
    <w:rsid w:val="00820EA8"/>
    <w:rsid w:val="0082209B"/>
    <w:rsid w:val="0082360A"/>
    <w:rsid w:val="008239E2"/>
    <w:rsid w:val="00825947"/>
    <w:rsid w:val="008271ED"/>
    <w:rsid w:val="0082778D"/>
    <w:rsid w:val="00827D59"/>
    <w:rsid w:val="00832378"/>
    <w:rsid w:val="00832674"/>
    <w:rsid w:val="008339C6"/>
    <w:rsid w:val="008350F6"/>
    <w:rsid w:val="008405C6"/>
    <w:rsid w:val="0084226C"/>
    <w:rsid w:val="008465B4"/>
    <w:rsid w:val="00846A7E"/>
    <w:rsid w:val="0085034D"/>
    <w:rsid w:val="008507FC"/>
    <w:rsid w:val="00852B92"/>
    <w:rsid w:val="00856983"/>
    <w:rsid w:val="00856EE8"/>
    <w:rsid w:val="0086036E"/>
    <w:rsid w:val="00862D40"/>
    <w:rsid w:val="008641DA"/>
    <w:rsid w:val="00876C64"/>
    <w:rsid w:val="00877E65"/>
    <w:rsid w:val="00882D0A"/>
    <w:rsid w:val="00896ECA"/>
    <w:rsid w:val="00897B2D"/>
    <w:rsid w:val="008A1455"/>
    <w:rsid w:val="008A29CB"/>
    <w:rsid w:val="008A352D"/>
    <w:rsid w:val="008A4461"/>
    <w:rsid w:val="008A4B98"/>
    <w:rsid w:val="008A59ED"/>
    <w:rsid w:val="008A66CA"/>
    <w:rsid w:val="008A67C8"/>
    <w:rsid w:val="008A7529"/>
    <w:rsid w:val="008B0295"/>
    <w:rsid w:val="008B2B5A"/>
    <w:rsid w:val="008B2CB9"/>
    <w:rsid w:val="008B3C5C"/>
    <w:rsid w:val="008B3D2B"/>
    <w:rsid w:val="008B5C6E"/>
    <w:rsid w:val="008B6A62"/>
    <w:rsid w:val="008B7D21"/>
    <w:rsid w:val="008C0A2F"/>
    <w:rsid w:val="008C0D46"/>
    <w:rsid w:val="008C0EA5"/>
    <w:rsid w:val="008C21B5"/>
    <w:rsid w:val="008C56C9"/>
    <w:rsid w:val="008C7CD1"/>
    <w:rsid w:val="008D083D"/>
    <w:rsid w:val="008D20A2"/>
    <w:rsid w:val="008D25C8"/>
    <w:rsid w:val="008D4BE5"/>
    <w:rsid w:val="008D597F"/>
    <w:rsid w:val="008D7F3C"/>
    <w:rsid w:val="008E20ED"/>
    <w:rsid w:val="008E4E5F"/>
    <w:rsid w:val="008E51C5"/>
    <w:rsid w:val="008E5D6B"/>
    <w:rsid w:val="008F3B5C"/>
    <w:rsid w:val="008F5FCA"/>
    <w:rsid w:val="009034F5"/>
    <w:rsid w:val="00904AD1"/>
    <w:rsid w:val="009054C6"/>
    <w:rsid w:val="00905B1D"/>
    <w:rsid w:val="00907BCB"/>
    <w:rsid w:val="00911974"/>
    <w:rsid w:val="00920812"/>
    <w:rsid w:val="00922132"/>
    <w:rsid w:val="00923D0A"/>
    <w:rsid w:val="00924272"/>
    <w:rsid w:val="00924BDC"/>
    <w:rsid w:val="0092527A"/>
    <w:rsid w:val="00926602"/>
    <w:rsid w:val="00930CF1"/>
    <w:rsid w:val="00931091"/>
    <w:rsid w:val="00932E04"/>
    <w:rsid w:val="009352F5"/>
    <w:rsid w:val="009353A7"/>
    <w:rsid w:val="00935C69"/>
    <w:rsid w:val="00940B8A"/>
    <w:rsid w:val="00941A8C"/>
    <w:rsid w:val="00944884"/>
    <w:rsid w:val="0094559B"/>
    <w:rsid w:val="00945EB6"/>
    <w:rsid w:val="00951543"/>
    <w:rsid w:val="009515CF"/>
    <w:rsid w:val="009568B6"/>
    <w:rsid w:val="00960941"/>
    <w:rsid w:val="009630C1"/>
    <w:rsid w:val="00963B4C"/>
    <w:rsid w:val="009666FB"/>
    <w:rsid w:val="0096677C"/>
    <w:rsid w:val="00966A21"/>
    <w:rsid w:val="009674B6"/>
    <w:rsid w:val="00970299"/>
    <w:rsid w:val="00974B22"/>
    <w:rsid w:val="00975CA4"/>
    <w:rsid w:val="009767F0"/>
    <w:rsid w:val="0098075E"/>
    <w:rsid w:val="00980BC2"/>
    <w:rsid w:val="00981EE1"/>
    <w:rsid w:val="0098274B"/>
    <w:rsid w:val="009837AB"/>
    <w:rsid w:val="009873EC"/>
    <w:rsid w:val="009916C6"/>
    <w:rsid w:val="00991F18"/>
    <w:rsid w:val="00995BD8"/>
    <w:rsid w:val="00997453"/>
    <w:rsid w:val="0099795F"/>
    <w:rsid w:val="009A2AEE"/>
    <w:rsid w:val="009A3BF0"/>
    <w:rsid w:val="009A5763"/>
    <w:rsid w:val="009A5B74"/>
    <w:rsid w:val="009A6B71"/>
    <w:rsid w:val="009A7122"/>
    <w:rsid w:val="009B31FB"/>
    <w:rsid w:val="009B4C1D"/>
    <w:rsid w:val="009B544E"/>
    <w:rsid w:val="009C2F5B"/>
    <w:rsid w:val="009C35C7"/>
    <w:rsid w:val="009C43B8"/>
    <w:rsid w:val="009C74A2"/>
    <w:rsid w:val="009D377A"/>
    <w:rsid w:val="009D4731"/>
    <w:rsid w:val="009D569D"/>
    <w:rsid w:val="009D7D46"/>
    <w:rsid w:val="009E2124"/>
    <w:rsid w:val="009E300F"/>
    <w:rsid w:val="009E3E3B"/>
    <w:rsid w:val="009E7782"/>
    <w:rsid w:val="009E7837"/>
    <w:rsid w:val="009F2743"/>
    <w:rsid w:val="009F579A"/>
    <w:rsid w:val="009F7C56"/>
    <w:rsid w:val="00A00EB4"/>
    <w:rsid w:val="00A04CD2"/>
    <w:rsid w:val="00A11000"/>
    <w:rsid w:val="00A12914"/>
    <w:rsid w:val="00A135D8"/>
    <w:rsid w:val="00A13CFD"/>
    <w:rsid w:val="00A16A2E"/>
    <w:rsid w:val="00A16C7C"/>
    <w:rsid w:val="00A17CA8"/>
    <w:rsid w:val="00A253D2"/>
    <w:rsid w:val="00A25D3F"/>
    <w:rsid w:val="00A25EDB"/>
    <w:rsid w:val="00A2779F"/>
    <w:rsid w:val="00A30699"/>
    <w:rsid w:val="00A310D2"/>
    <w:rsid w:val="00A312AC"/>
    <w:rsid w:val="00A32A3E"/>
    <w:rsid w:val="00A37339"/>
    <w:rsid w:val="00A37DD0"/>
    <w:rsid w:val="00A37F4A"/>
    <w:rsid w:val="00A44E22"/>
    <w:rsid w:val="00A45FDE"/>
    <w:rsid w:val="00A475BA"/>
    <w:rsid w:val="00A52E56"/>
    <w:rsid w:val="00A55E95"/>
    <w:rsid w:val="00A60AA1"/>
    <w:rsid w:val="00A6123A"/>
    <w:rsid w:val="00A61881"/>
    <w:rsid w:val="00A61A65"/>
    <w:rsid w:val="00A63813"/>
    <w:rsid w:val="00A668BF"/>
    <w:rsid w:val="00A67075"/>
    <w:rsid w:val="00A71551"/>
    <w:rsid w:val="00A751D2"/>
    <w:rsid w:val="00A75E62"/>
    <w:rsid w:val="00A76A4B"/>
    <w:rsid w:val="00A77287"/>
    <w:rsid w:val="00A80326"/>
    <w:rsid w:val="00A83D4D"/>
    <w:rsid w:val="00A86077"/>
    <w:rsid w:val="00A90945"/>
    <w:rsid w:val="00A92BF0"/>
    <w:rsid w:val="00A94730"/>
    <w:rsid w:val="00A97377"/>
    <w:rsid w:val="00A97D92"/>
    <w:rsid w:val="00AA5483"/>
    <w:rsid w:val="00AB0E5B"/>
    <w:rsid w:val="00AB15E3"/>
    <w:rsid w:val="00AC07ED"/>
    <w:rsid w:val="00AC08D8"/>
    <w:rsid w:val="00AD0B1A"/>
    <w:rsid w:val="00AD0B54"/>
    <w:rsid w:val="00AD4ED5"/>
    <w:rsid w:val="00AE0A65"/>
    <w:rsid w:val="00AE35F5"/>
    <w:rsid w:val="00AE4859"/>
    <w:rsid w:val="00AE4C1B"/>
    <w:rsid w:val="00AE4C9D"/>
    <w:rsid w:val="00AE6FFF"/>
    <w:rsid w:val="00AE7DF8"/>
    <w:rsid w:val="00AF1D37"/>
    <w:rsid w:val="00AF40AD"/>
    <w:rsid w:val="00AF4B31"/>
    <w:rsid w:val="00AF4BC0"/>
    <w:rsid w:val="00AF4D8B"/>
    <w:rsid w:val="00AF4E84"/>
    <w:rsid w:val="00AF6275"/>
    <w:rsid w:val="00B005D7"/>
    <w:rsid w:val="00B00AE4"/>
    <w:rsid w:val="00B0198C"/>
    <w:rsid w:val="00B05824"/>
    <w:rsid w:val="00B0658A"/>
    <w:rsid w:val="00B0677D"/>
    <w:rsid w:val="00B075D0"/>
    <w:rsid w:val="00B147D2"/>
    <w:rsid w:val="00B15617"/>
    <w:rsid w:val="00B17037"/>
    <w:rsid w:val="00B2015D"/>
    <w:rsid w:val="00B21C66"/>
    <w:rsid w:val="00B2305A"/>
    <w:rsid w:val="00B23E8A"/>
    <w:rsid w:val="00B25C7C"/>
    <w:rsid w:val="00B2638D"/>
    <w:rsid w:val="00B306FE"/>
    <w:rsid w:val="00B30CA9"/>
    <w:rsid w:val="00B34904"/>
    <w:rsid w:val="00B36216"/>
    <w:rsid w:val="00B371B8"/>
    <w:rsid w:val="00B37DFE"/>
    <w:rsid w:val="00B403AF"/>
    <w:rsid w:val="00B43BB3"/>
    <w:rsid w:val="00B45EE7"/>
    <w:rsid w:val="00B46D40"/>
    <w:rsid w:val="00B51649"/>
    <w:rsid w:val="00B5678A"/>
    <w:rsid w:val="00B56B2B"/>
    <w:rsid w:val="00B574E8"/>
    <w:rsid w:val="00B57B6A"/>
    <w:rsid w:val="00B62FFF"/>
    <w:rsid w:val="00B63815"/>
    <w:rsid w:val="00B657F5"/>
    <w:rsid w:val="00B673B2"/>
    <w:rsid w:val="00B6786D"/>
    <w:rsid w:val="00B73268"/>
    <w:rsid w:val="00B73B46"/>
    <w:rsid w:val="00B73D53"/>
    <w:rsid w:val="00B751D3"/>
    <w:rsid w:val="00B75460"/>
    <w:rsid w:val="00B757C5"/>
    <w:rsid w:val="00B81F82"/>
    <w:rsid w:val="00B8326F"/>
    <w:rsid w:val="00B84C4D"/>
    <w:rsid w:val="00B90026"/>
    <w:rsid w:val="00B9198E"/>
    <w:rsid w:val="00B927A9"/>
    <w:rsid w:val="00B94CBD"/>
    <w:rsid w:val="00B950E2"/>
    <w:rsid w:val="00B9627E"/>
    <w:rsid w:val="00B974B6"/>
    <w:rsid w:val="00B97B85"/>
    <w:rsid w:val="00BA26D3"/>
    <w:rsid w:val="00BA7E9A"/>
    <w:rsid w:val="00BA7EE7"/>
    <w:rsid w:val="00BB0A01"/>
    <w:rsid w:val="00BB0CF0"/>
    <w:rsid w:val="00BB1BF8"/>
    <w:rsid w:val="00BB36CB"/>
    <w:rsid w:val="00BB4686"/>
    <w:rsid w:val="00BB56F0"/>
    <w:rsid w:val="00BB67FA"/>
    <w:rsid w:val="00BB7E31"/>
    <w:rsid w:val="00BC0BB1"/>
    <w:rsid w:val="00BC3377"/>
    <w:rsid w:val="00BD1E58"/>
    <w:rsid w:val="00BD4559"/>
    <w:rsid w:val="00BD4F81"/>
    <w:rsid w:val="00BD588F"/>
    <w:rsid w:val="00BD6FEB"/>
    <w:rsid w:val="00BD75E6"/>
    <w:rsid w:val="00BE133B"/>
    <w:rsid w:val="00BE140D"/>
    <w:rsid w:val="00BE39F2"/>
    <w:rsid w:val="00BE4D3C"/>
    <w:rsid w:val="00BE6C44"/>
    <w:rsid w:val="00BE6FA2"/>
    <w:rsid w:val="00BF2A9C"/>
    <w:rsid w:val="00BF5570"/>
    <w:rsid w:val="00BF6058"/>
    <w:rsid w:val="00BF7C13"/>
    <w:rsid w:val="00C00380"/>
    <w:rsid w:val="00C05DFD"/>
    <w:rsid w:val="00C06416"/>
    <w:rsid w:val="00C07C9D"/>
    <w:rsid w:val="00C10A5B"/>
    <w:rsid w:val="00C120F4"/>
    <w:rsid w:val="00C14175"/>
    <w:rsid w:val="00C1756F"/>
    <w:rsid w:val="00C249D1"/>
    <w:rsid w:val="00C268BA"/>
    <w:rsid w:val="00C275A4"/>
    <w:rsid w:val="00C30202"/>
    <w:rsid w:val="00C30A23"/>
    <w:rsid w:val="00C31054"/>
    <w:rsid w:val="00C3233B"/>
    <w:rsid w:val="00C33253"/>
    <w:rsid w:val="00C34557"/>
    <w:rsid w:val="00C402DA"/>
    <w:rsid w:val="00C4055B"/>
    <w:rsid w:val="00C42320"/>
    <w:rsid w:val="00C423A1"/>
    <w:rsid w:val="00C426E9"/>
    <w:rsid w:val="00C45606"/>
    <w:rsid w:val="00C50D02"/>
    <w:rsid w:val="00C516FA"/>
    <w:rsid w:val="00C51AF9"/>
    <w:rsid w:val="00C54820"/>
    <w:rsid w:val="00C55E75"/>
    <w:rsid w:val="00C57791"/>
    <w:rsid w:val="00C61A58"/>
    <w:rsid w:val="00C63AA4"/>
    <w:rsid w:val="00C652D7"/>
    <w:rsid w:val="00C65C19"/>
    <w:rsid w:val="00C66A23"/>
    <w:rsid w:val="00C726A9"/>
    <w:rsid w:val="00C738BA"/>
    <w:rsid w:val="00C74CC8"/>
    <w:rsid w:val="00C77C48"/>
    <w:rsid w:val="00C815F0"/>
    <w:rsid w:val="00C82251"/>
    <w:rsid w:val="00C8282F"/>
    <w:rsid w:val="00C86743"/>
    <w:rsid w:val="00C86E7A"/>
    <w:rsid w:val="00C87B02"/>
    <w:rsid w:val="00C87CE0"/>
    <w:rsid w:val="00C90484"/>
    <w:rsid w:val="00C91566"/>
    <w:rsid w:val="00C921E5"/>
    <w:rsid w:val="00C93EFC"/>
    <w:rsid w:val="00C96EF5"/>
    <w:rsid w:val="00C97974"/>
    <w:rsid w:val="00CA009B"/>
    <w:rsid w:val="00CA0C2A"/>
    <w:rsid w:val="00CA2B08"/>
    <w:rsid w:val="00CA2B27"/>
    <w:rsid w:val="00CA5850"/>
    <w:rsid w:val="00CA5CC5"/>
    <w:rsid w:val="00CA5E90"/>
    <w:rsid w:val="00CA6B63"/>
    <w:rsid w:val="00CA74CA"/>
    <w:rsid w:val="00CA77D8"/>
    <w:rsid w:val="00CB05BF"/>
    <w:rsid w:val="00CB1043"/>
    <w:rsid w:val="00CB1B6B"/>
    <w:rsid w:val="00CB2357"/>
    <w:rsid w:val="00CB706D"/>
    <w:rsid w:val="00CB737A"/>
    <w:rsid w:val="00CB7E59"/>
    <w:rsid w:val="00CC1E76"/>
    <w:rsid w:val="00CC549B"/>
    <w:rsid w:val="00CC6487"/>
    <w:rsid w:val="00CC6C3F"/>
    <w:rsid w:val="00CC6C4D"/>
    <w:rsid w:val="00CD1728"/>
    <w:rsid w:val="00CD257C"/>
    <w:rsid w:val="00CD55CD"/>
    <w:rsid w:val="00CD6B3A"/>
    <w:rsid w:val="00CD6B5D"/>
    <w:rsid w:val="00CD6E7D"/>
    <w:rsid w:val="00CE08B7"/>
    <w:rsid w:val="00CE1344"/>
    <w:rsid w:val="00CE141E"/>
    <w:rsid w:val="00CE1A12"/>
    <w:rsid w:val="00CE2338"/>
    <w:rsid w:val="00CE475D"/>
    <w:rsid w:val="00CE4BAA"/>
    <w:rsid w:val="00CE6F9B"/>
    <w:rsid w:val="00CF04CA"/>
    <w:rsid w:val="00CF0CF8"/>
    <w:rsid w:val="00CF38CE"/>
    <w:rsid w:val="00D002E3"/>
    <w:rsid w:val="00D00465"/>
    <w:rsid w:val="00D01FEA"/>
    <w:rsid w:val="00D03471"/>
    <w:rsid w:val="00D04F89"/>
    <w:rsid w:val="00D05B2D"/>
    <w:rsid w:val="00D06F12"/>
    <w:rsid w:val="00D07E47"/>
    <w:rsid w:val="00D108B0"/>
    <w:rsid w:val="00D11BF6"/>
    <w:rsid w:val="00D123B6"/>
    <w:rsid w:val="00D12592"/>
    <w:rsid w:val="00D127C8"/>
    <w:rsid w:val="00D133F0"/>
    <w:rsid w:val="00D13B73"/>
    <w:rsid w:val="00D13BFC"/>
    <w:rsid w:val="00D149FC"/>
    <w:rsid w:val="00D1520A"/>
    <w:rsid w:val="00D1617A"/>
    <w:rsid w:val="00D1634E"/>
    <w:rsid w:val="00D17C38"/>
    <w:rsid w:val="00D17F09"/>
    <w:rsid w:val="00D20E23"/>
    <w:rsid w:val="00D21390"/>
    <w:rsid w:val="00D23909"/>
    <w:rsid w:val="00D23AA5"/>
    <w:rsid w:val="00D23D90"/>
    <w:rsid w:val="00D2665D"/>
    <w:rsid w:val="00D27D95"/>
    <w:rsid w:val="00D27FB7"/>
    <w:rsid w:val="00D315F0"/>
    <w:rsid w:val="00D3363C"/>
    <w:rsid w:val="00D35394"/>
    <w:rsid w:val="00D40EC5"/>
    <w:rsid w:val="00D4100C"/>
    <w:rsid w:val="00D42022"/>
    <w:rsid w:val="00D4485A"/>
    <w:rsid w:val="00D47B62"/>
    <w:rsid w:val="00D47B8D"/>
    <w:rsid w:val="00D5030F"/>
    <w:rsid w:val="00D51231"/>
    <w:rsid w:val="00D52EF1"/>
    <w:rsid w:val="00D5662D"/>
    <w:rsid w:val="00D576C8"/>
    <w:rsid w:val="00D62380"/>
    <w:rsid w:val="00D626B1"/>
    <w:rsid w:val="00D7024D"/>
    <w:rsid w:val="00D70E25"/>
    <w:rsid w:val="00D71DF0"/>
    <w:rsid w:val="00D72A47"/>
    <w:rsid w:val="00D75578"/>
    <w:rsid w:val="00D758BE"/>
    <w:rsid w:val="00D76787"/>
    <w:rsid w:val="00D77C13"/>
    <w:rsid w:val="00D81079"/>
    <w:rsid w:val="00D822DF"/>
    <w:rsid w:val="00D85CDE"/>
    <w:rsid w:val="00D86F63"/>
    <w:rsid w:val="00D91E3E"/>
    <w:rsid w:val="00D932CC"/>
    <w:rsid w:val="00D94BC6"/>
    <w:rsid w:val="00D96772"/>
    <w:rsid w:val="00D9700B"/>
    <w:rsid w:val="00DA03B3"/>
    <w:rsid w:val="00DA2452"/>
    <w:rsid w:val="00DA342B"/>
    <w:rsid w:val="00DA39F0"/>
    <w:rsid w:val="00DA50EA"/>
    <w:rsid w:val="00DA687E"/>
    <w:rsid w:val="00DA7C06"/>
    <w:rsid w:val="00DB00C7"/>
    <w:rsid w:val="00DB0416"/>
    <w:rsid w:val="00DB2568"/>
    <w:rsid w:val="00DB2F00"/>
    <w:rsid w:val="00DB3BFA"/>
    <w:rsid w:val="00DB55F0"/>
    <w:rsid w:val="00DB63A2"/>
    <w:rsid w:val="00DB6D73"/>
    <w:rsid w:val="00DB6F7C"/>
    <w:rsid w:val="00DC3EAB"/>
    <w:rsid w:val="00DC5341"/>
    <w:rsid w:val="00DC6721"/>
    <w:rsid w:val="00DD031E"/>
    <w:rsid w:val="00DD04EC"/>
    <w:rsid w:val="00DD4168"/>
    <w:rsid w:val="00DE2763"/>
    <w:rsid w:val="00DE44FF"/>
    <w:rsid w:val="00DE4678"/>
    <w:rsid w:val="00DE7DD9"/>
    <w:rsid w:val="00DF0D8C"/>
    <w:rsid w:val="00DF1347"/>
    <w:rsid w:val="00DF2B9A"/>
    <w:rsid w:val="00DF3703"/>
    <w:rsid w:val="00DF4593"/>
    <w:rsid w:val="00DF4FEA"/>
    <w:rsid w:val="00DF7981"/>
    <w:rsid w:val="00E00249"/>
    <w:rsid w:val="00E02908"/>
    <w:rsid w:val="00E05982"/>
    <w:rsid w:val="00E07AD8"/>
    <w:rsid w:val="00E10B21"/>
    <w:rsid w:val="00E12B33"/>
    <w:rsid w:val="00E140C5"/>
    <w:rsid w:val="00E15FB5"/>
    <w:rsid w:val="00E20AB5"/>
    <w:rsid w:val="00E22095"/>
    <w:rsid w:val="00E2386D"/>
    <w:rsid w:val="00E23AD3"/>
    <w:rsid w:val="00E2595C"/>
    <w:rsid w:val="00E26BB2"/>
    <w:rsid w:val="00E2752C"/>
    <w:rsid w:val="00E27544"/>
    <w:rsid w:val="00E30A7C"/>
    <w:rsid w:val="00E30D82"/>
    <w:rsid w:val="00E32D03"/>
    <w:rsid w:val="00E3533D"/>
    <w:rsid w:val="00E355CD"/>
    <w:rsid w:val="00E42BC3"/>
    <w:rsid w:val="00E451E2"/>
    <w:rsid w:val="00E455E5"/>
    <w:rsid w:val="00E45C1A"/>
    <w:rsid w:val="00E47354"/>
    <w:rsid w:val="00E50717"/>
    <w:rsid w:val="00E51B4D"/>
    <w:rsid w:val="00E52361"/>
    <w:rsid w:val="00E56DC4"/>
    <w:rsid w:val="00E56F14"/>
    <w:rsid w:val="00E57DE1"/>
    <w:rsid w:val="00E6024E"/>
    <w:rsid w:val="00E60864"/>
    <w:rsid w:val="00E62FAF"/>
    <w:rsid w:val="00E66827"/>
    <w:rsid w:val="00E67109"/>
    <w:rsid w:val="00E71D46"/>
    <w:rsid w:val="00E72C5B"/>
    <w:rsid w:val="00E74C2E"/>
    <w:rsid w:val="00E7520B"/>
    <w:rsid w:val="00E84A52"/>
    <w:rsid w:val="00E85F4C"/>
    <w:rsid w:val="00E86E3E"/>
    <w:rsid w:val="00E87B40"/>
    <w:rsid w:val="00E90282"/>
    <w:rsid w:val="00E90935"/>
    <w:rsid w:val="00E91603"/>
    <w:rsid w:val="00E92EB7"/>
    <w:rsid w:val="00E946D1"/>
    <w:rsid w:val="00E956AC"/>
    <w:rsid w:val="00E9798B"/>
    <w:rsid w:val="00EA2F70"/>
    <w:rsid w:val="00EA3A98"/>
    <w:rsid w:val="00EA3E1B"/>
    <w:rsid w:val="00EA54DE"/>
    <w:rsid w:val="00EA7100"/>
    <w:rsid w:val="00EB0036"/>
    <w:rsid w:val="00EB0475"/>
    <w:rsid w:val="00EB07C2"/>
    <w:rsid w:val="00EB0D0A"/>
    <w:rsid w:val="00EB1843"/>
    <w:rsid w:val="00EB1991"/>
    <w:rsid w:val="00EB1997"/>
    <w:rsid w:val="00EB4DF7"/>
    <w:rsid w:val="00EB5267"/>
    <w:rsid w:val="00EB7160"/>
    <w:rsid w:val="00EB7164"/>
    <w:rsid w:val="00EB74B7"/>
    <w:rsid w:val="00EC0021"/>
    <w:rsid w:val="00EC1C37"/>
    <w:rsid w:val="00EC5632"/>
    <w:rsid w:val="00EC5E47"/>
    <w:rsid w:val="00EC7113"/>
    <w:rsid w:val="00EC799F"/>
    <w:rsid w:val="00ED0F42"/>
    <w:rsid w:val="00ED11F7"/>
    <w:rsid w:val="00ED189F"/>
    <w:rsid w:val="00ED2AF9"/>
    <w:rsid w:val="00ED3519"/>
    <w:rsid w:val="00ED4763"/>
    <w:rsid w:val="00ED61BF"/>
    <w:rsid w:val="00ED6FB9"/>
    <w:rsid w:val="00EE1F57"/>
    <w:rsid w:val="00EE246C"/>
    <w:rsid w:val="00EE27A0"/>
    <w:rsid w:val="00EF1C26"/>
    <w:rsid w:val="00EF3365"/>
    <w:rsid w:val="00EF3398"/>
    <w:rsid w:val="00EF3A82"/>
    <w:rsid w:val="00EF4962"/>
    <w:rsid w:val="00EF4A22"/>
    <w:rsid w:val="00EF62D9"/>
    <w:rsid w:val="00EF6EAC"/>
    <w:rsid w:val="00F021A9"/>
    <w:rsid w:val="00F0264A"/>
    <w:rsid w:val="00F02761"/>
    <w:rsid w:val="00F030C3"/>
    <w:rsid w:val="00F030D6"/>
    <w:rsid w:val="00F03FE6"/>
    <w:rsid w:val="00F0557B"/>
    <w:rsid w:val="00F05DBB"/>
    <w:rsid w:val="00F06B1D"/>
    <w:rsid w:val="00F071DF"/>
    <w:rsid w:val="00F07799"/>
    <w:rsid w:val="00F10347"/>
    <w:rsid w:val="00F116F5"/>
    <w:rsid w:val="00F12582"/>
    <w:rsid w:val="00F1296C"/>
    <w:rsid w:val="00F14736"/>
    <w:rsid w:val="00F14A82"/>
    <w:rsid w:val="00F14D5A"/>
    <w:rsid w:val="00F20FE8"/>
    <w:rsid w:val="00F213AE"/>
    <w:rsid w:val="00F22F8F"/>
    <w:rsid w:val="00F23C8F"/>
    <w:rsid w:val="00F253A5"/>
    <w:rsid w:val="00F261C8"/>
    <w:rsid w:val="00F30332"/>
    <w:rsid w:val="00F325F1"/>
    <w:rsid w:val="00F3520A"/>
    <w:rsid w:val="00F35919"/>
    <w:rsid w:val="00F362B0"/>
    <w:rsid w:val="00F43B84"/>
    <w:rsid w:val="00F4463F"/>
    <w:rsid w:val="00F45DAA"/>
    <w:rsid w:val="00F52173"/>
    <w:rsid w:val="00F523E8"/>
    <w:rsid w:val="00F55404"/>
    <w:rsid w:val="00F55700"/>
    <w:rsid w:val="00F5673B"/>
    <w:rsid w:val="00F57005"/>
    <w:rsid w:val="00F602DF"/>
    <w:rsid w:val="00F60916"/>
    <w:rsid w:val="00F614C3"/>
    <w:rsid w:val="00F6325F"/>
    <w:rsid w:val="00F645D1"/>
    <w:rsid w:val="00F65EF3"/>
    <w:rsid w:val="00F70BAD"/>
    <w:rsid w:val="00F72470"/>
    <w:rsid w:val="00F73DC0"/>
    <w:rsid w:val="00F74EA4"/>
    <w:rsid w:val="00F76246"/>
    <w:rsid w:val="00F77487"/>
    <w:rsid w:val="00F81203"/>
    <w:rsid w:val="00F81505"/>
    <w:rsid w:val="00F8527F"/>
    <w:rsid w:val="00F85BE0"/>
    <w:rsid w:val="00F85C18"/>
    <w:rsid w:val="00F8711F"/>
    <w:rsid w:val="00F876E5"/>
    <w:rsid w:val="00F90215"/>
    <w:rsid w:val="00F93141"/>
    <w:rsid w:val="00F93F87"/>
    <w:rsid w:val="00F96AF5"/>
    <w:rsid w:val="00F97F35"/>
    <w:rsid w:val="00FA04B9"/>
    <w:rsid w:val="00FA1447"/>
    <w:rsid w:val="00FA2FA4"/>
    <w:rsid w:val="00FA403F"/>
    <w:rsid w:val="00FA49C5"/>
    <w:rsid w:val="00FA4A87"/>
    <w:rsid w:val="00FA79AA"/>
    <w:rsid w:val="00FA7C42"/>
    <w:rsid w:val="00FB01DB"/>
    <w:rsid w:val="00FB1E5E"/>
    <w:rsid w:val="00FB3097"/>
    <w:rsid w:val="00FB436D"/>
    <w:rsid w:val="00FB4956"/>
    <w:rsid w:val="00FC45F1"/>
    <w:rsid w:val="00FC5B00"/>
    <w:rsid w:val="00FC7F4D"/>
    <w:rsid w:val="00FD047C"/>
    <w:rsid w:val="00FD0C38"/>
    <w:rsid w:val="00FD1DD8"/>
    <w:rsid w:val="00FD2AC2"/>
    <w:rsid w:val="00FD4849"/>
    <w:rsid w:val="00FD5ACE"/>
    <w:rsid w:val="00FE2FDA"/>
    <w:rsid w:val="00FE640F"/>
    <w:rsid w:val="00FE7058"/>
    <w:rsid w:val="00FE7376"/>
    <w:rsid w:val="00FE74F7"/>
    <w:rsid w:val="00FF2A69"/>
    <w:rsid w:val="00FF4497"/>
    <w:rsid w:val="00FF5978"/>
    <w:rsid w:val="00FF6CEF"/>
    <w:rsid w:val="112B2E79"/>
    <w:rsid w:val="31284E93"/>
  </w:rsids>
  <m:mathPr>
    <m:mathFont m:val="Cambria Math"/>
    <m:brkBin m:val="before"/>
    <m:brkBinSub m:val="--"/>
    <m:smallFrac/>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8D19F6"/>
  <w15:docId w15:val="{7186E8BD-71DC-4DD8-8AE9-46BA23F4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000FF"/>
      <w:u w:val="single"/>
    </w:rPr>
  </w:style>
  <w:style w:type="paragraph" w:styleId="Textodeglobo">
    <w:name w:val="Balloon Text"/>
    <w:basedOn w:val="Normal"/>
    <w:semiHidden/>
    <w:qFormat/>
    <w:rPr>
      <w:rFonts w:ascii="Tahoma" w:hAnsi="Tahoma" w:cs="Tahoma"/>
      <w:sz w:val="16"/>
      <w:szCs w:val="16"/>
    </w:rPr>
  </w:style>
  <w:style w:type="paragraph" w:styleId="Encabezado">
    <w:name w:val="header"/>
    <w:basedOn w:val="Normal"/>
    <w:link w:val="EncabezadoCar"/>
    <w:uiPriority w:val="99"/>
    <w:qFormat/>
    <w:pPr>
      <w:tabs>
        <w:tab w:val="center" w:pos="4252"/>
        <w:tab w:val="right" w:pos="8504"/>
      </w:tabs>
    </w:pPr>
  </w:style>
  <w:style w:type="paragraph" w:styleId="NormalWeb">
    <w:name w:val="Normal (Web)"/>
    <w:basedOn w:val="Normal"/>
    <w:uiPriority w:val="99"/>
    <w:semiHidden/>
    <w:unhideWhenUsed/>
    <w:qFormat/>
    <w:pPr>
      <w:spacing w:before="100" w:beforeAutospacing="1" w:after="100" w:afterAutospacing="1"/>
    </w:pPr>
    <w:rPr>
      <w:lang w:eastAsia="es-MX"/>
    </w:rPr>
  </w:style>
  <w:style w:type="paragraph" w:styleId="Piedepgina">
    <w:name w:val="footer"/>
    <w:basedOn w:val="Normal"/>
    <w:link w:val="PiedepginaCar"/>
    <w:uiPriority w:val="99"/>
    <w:pPr>
      <w:tabs>
        <w:tab w:val="center" w:pos="4252"/>
        <w:tab w:val="right" w:pos="8504"/>
      </w:tabs>
    </w:pPr>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basedOn w:val="Fuentedeprrafopredeter"/>
    <w:link w:val="Piedepgina"/>
    <w:uiPriority w:val="99"/>
    <w:qFormat/>
    <w:rPr>
      <w:sz w:val="24"/>
      <w:szCs w:val="24"/>
      <w:lang w:eastAsia="es-ES"/>
    </w:rPr>
  </w:style>
  <w:style w:type="paragraph" w:styleId="Prrafodelista">
    <w:name w:val="List Paragraph"/>
    <w:basedOn w:val="Normal"/>
    <w:uiPriority w:val="34"/>
    <w:qFormat/>
    <w:pPr>
      <w:ind w:left="720"/>
      <w:contextualSpacing/>
    </w:pPr>
  </w:style>
  <w:style w:type="paragraph" w:styleId="Sinespaciado">
    <w:name w:val="No Spacing"/>
    <w:uiPriority w:val="1"/>
    <w:qFormat/>
    <w:rPr>
      <w:lang w:val="en-US" w:eastAsia="en-US"/>
    </w:rPr>
  </w:style>
  <w:style w:type="character" w:customStyle="1" w:styleId="EncabezadoCar">
    <w:name w:val="Encabezado Car"/>
    <w:basedOn w:val="Fuentedeprrafopredeter"/>
    <w:link w:val="Encabezado"/>
    <w:uiPriority w:val="99"/>
    <w:rsid w:val="009666FB"/>
    <w:rPr>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98300">
      <w:bodyDiv w:val="1"/>
      <w:marLeft w:val="0"/>
      <w:marRight w:val="0"/>
      <w:marTop w:val="0"/>
      <w:marBottom w:val="0"/>
      <w:divBdr>
        <w:top w:val="none" w:sz="0" w:space="0" w:color="auto"/>
        <w:left w:val="none" w:sz="0" w:space="0" w:color="auto"/>
        <w:bottom w:val="none" w:sz="0" w:space="0" w:color="auto"/>
        <w:right w:val="none" w:sz="0" w:space="0" w:color="auto"/>
      </w:divBdr>
    </w:div>
    <w:div w:id="61490279">
      <w:bodyDiv w:val="1"/>
      <w:marLeft w:val="0"/>
      <w:marRight w:val="0"/>
      <w:marTop w:val="0"/>
      <w:marBottom w:val="0"/>
      <w:divBdr>
        <w:top w:val="none" w:sz="0" w:space="0" w:color="auto"/>
        <w:left w:val="none" w:sz="0" w:space="0" w:color="auto"/>
        <w:bottom w:val="none" w:sz="0" w:space="0" w:color="auto"/>
        <w:right w:val="none" w:sz="0" w:space="0" w:color="auto"/>
      </w:divBdr>
    </w:div>
    <w:div w:id="116415751">
      <w:bodyDiv w:val="1"/>
      <w:marLeft w:val="0"/>
      <w:marRight w:val="0"/>
      <w:marTop w:val="0"/>
      <w:marBottom w:val="0"/>
      <w:divBdr>
        <w:top w:val="none" w:sz="0" w:space="0" w:color="auto"/>
        <w:left w:val="none" w:sz="0" w:space="0" w:color="auto"/>
        <w:bottom w:val="none" w:sz="0" w:space="0" w:color="auto"/>
        <w:right w:val="none" w:sz="0" w:space="0" w:color="auto"/>
      </w:divBdr>
    </w:div>
    <w:div w:id="146627857">
      <w:bodyDiv w:val="1"/>
      <w:marLeft w:val="0"/>
      <w:marRight w:val="0"/>
      <w:marTop w:val="0"/>
      <w:marBottom w:val="0"/>
      <w:divBdr>
        <w:top w:val="none" w:sz="0" w:space="0" w:color="auto"/>
        <w:left w:val="none" w:sz="0" w:space="0" w:color="auto"/>
        <w:bottom w:val="none" w:sz="0" w:space="0" w:color="auto"/>
        <w:right w:val="none" w:sz="0" w:space="0" w:color="auto"/>
      </w:divBdr>
    </w:div>
    <w:div w:id="179397082">
      <w:bodyDiv w:val="1"/>
      <w:marLeft w:val="0"/>
      <w:marRight w:val="0"/>
      <w:marTop w:val="0"/>
      <w:marBottom w:val="0"/>
      <w:divBdr>
        <w:top w:val="none" w:sz="0" w:space="0" w:color="auto"/>
        <w:left w:val="none" w:sz="0" w:space="0" w:color="auto"/>
        <w:bottom w:val="none" w:sz="0" w:space="0" w:color="auto"/>
        <w:right w:val="none" w:sz="0" w:space="0" w:color="auto"/>
      </w:divBdr>
    </w:div>
    <w:div w:id="179785501">
      <w:bodyDiv w:val="1"/>
      <w:marLeft w:val="0"/>
      <w:marRight w:val="0"/>
      <w:marTop w:val="0"/>
      <w:marBottom w:val="0"/>
      <w:divBdr>
        <w:top w:val="none" w:sz="0" w:space="0" w:color="auto"/>
        <w:left w:val="none" w:sz="0" w:space="0" w:color="auto"/>
        <w:bottom w:val="none" w:sz="0" w:space="0" w:color="auto"/>
        <w:right w:val="none" w:sz="0" w:space="0" w:color="auto"/>
      </w:divBdr>
    </w:div>
    <w:div w:id="198325880">
      <w:bodyDiv w:val="1"/>
      <w:marLeft w:val="0"/>
      <w:marRight w:val="0"/>
      <w:marTop w:val="0"/>
      <w:marBottom w:val="0"/>
      <w:divBdr>
        <w:top w:val="none" w:sz="0" w:space="0" w:color="auto"/>
        <w:left w:val="none" w:sz="0" w:space="0" w:color="auto"/>
        <w:bottom w:val="none" w:sz="0" w:space="0" w:color="auto"/>
        <w:right w:val="none" w:sz="0" w:space="0" w:color="auto"/>
      </w:divBdr>
    </w:div>
    <w:div w:id="225993545">
      <w:bodyDiv w:val="1"/>
      <w:marLeft w:val="0"/>
      <w:marRight w:val="0"/>
      <w:marTop w:val="0"/>
      <w:marBottom w:val="0"/>
      <w:divBdr>
        <w:top w:val="none" w:sz="0" w:space="0" w:color="auto"/>
        <w:left w:val="none" w:sz="0" w:space="0" w:color="auto"/>
        <w:bottom w:val="none" w:sz="0" w:space="0" w:color="auto"/>
        <w:right w:val="none" w:sz="0" w:space="0" w:color="auto"/>
      </w:divBdr>
    </w:div>
    <w:div w:id="228268539">
      <w:bodyDiv w:val="1"/>
      <w:marLeft w:val="0"/>
      <w:marRight w:val="0"/>
      <w:marTop w:val="0"/>
      <w:marBottom w:val="0"/>
      <w:divBdr>
        <w:top w:val="none" w:sz="0" w:space="0" w:color="auto"/>
        <w:left w:val="none" w:sz="0" w:space="0" w:color="auto"/>
        <w:bottom w:val="none" w:sz="0" w:space="0" w:color="auto"/>
        <w:right w:val="none" w:sz="0" w:space="0" w:color="auto"/>
      </w:divBdr>
    </w:div>
    <w:div w:id="254024345">
      <w:bodyDiv w:val="1"/>
      <w:marLeft w:val="0"/>
      <w:marRight w:val="0"/>
      <w:marTop w:val="0"/>
      <w:marBottom w:val="0"/>
      <w:divBdr>
        <w:top w:val="none" w:sz="0" w:space="0" w:color="auto"/>
        <w:left w:val="none" w:sz="0" w:space="0" w:color="auto"/>
        <w:bottom w:val="none" w:sz="0" w:space="0" w:color="auto"/>
        <w:right w:val="none" w:sz="0" w:space="0" w:color="auto"/>
      </w:divBdr>
    </w:div>
    <w:div w:id="254631326">
      <w:bodyDiv w:val="1"/>
      <w:marLeft w:val="0"/>
      <w:marRight w:val="0"/>
      <w:marTop w:val="0"/>
      <w:marBottom w:val="0"/>
      <w:divBdr>
        <w:top w:val="none" w:sz="0" w:space="0" w:color="auto"/>
        <w:left w:val="none" w:sz="0" w:space="0" w:color="auto"/>
        <w:bottom w:val="none" w:sz="0" w:space="0" w:color="auto"/>
        <w:right w:val="none" w:sz="0" w:space="0" w:color="auto"/>
      </w:divBdr>
    </w:div>
    <w:div w:id="267858287">
      <w:bodyDiv w:val="1"/>
      <w:marLeft w:val="0"/>
      <w:marRight w:val="0"/>
      <w:marTop w:val="0"/>
      <w:marBottom w:val="0"/>
      <w:divBdr>
        <w:top w:val="none" w:sz="0" w:space="0" w:color="auto"/>
        <w:left w:val="none" w:sz="0" w:space="0" w:color="auto"/>
        <w:bottom w:val="none" w:sz="0" w:space="0" w:color="auto"/>
        <w:right w:val="none" w:sz="0" w:space="0" w:color="auto"/>
      </w:divBdr>
    </w:div>
    <w:div w:id="365328364">
      <w:bodyDiv w:val="1"/>
      <w:marLeft w:val="0"/>
      <w:marRight w:val="0"/>
      <w:marTop w:val="0"/>
      <w:marBottom w:val="0"/>
      <w:divBdr>
        <w:top w:val="none" w:sz="0" w:space="0" w:color="auto"/>
        <w:left w:val="none" w:sz="0" w:space="0" w:color="auto"/>
        <w:bottom w:val="none" w:sz="0" w:space="0" w:color="auto"/>
        <w:right w:val="none" w:sz="0" w:space="0" w:color="auto"/>
      </w:divBdr>
    </w:div>
    <w:div w:id="385959250">
      <w:bodyDiv w:val="1"/>
      <w:marLeft w:val="0"/>
      <w:marRight w:val="0"/>
      <w:marTop w:val="0"/>
      <w:marBottom w:val="0"/>
      <w:divBdr>
        <w:top w:val="none" w:sz="0" w:space="0" w:color="auto"/>
        <w:left w:val="none" w:sz="0" w:space="0" w:color="auto"/>
        <w:bottom w:val="none" w:sz="0" w:space="0" w:color="auto"/>
        <w:right w:val="none" w:sz="0" w:space="0" w:color="auto"/>
      </w:divBdr>
    </w:div>
    <w:div w:id="410156994">
      <w:bodyDiv w:val="1"/>
      <w:marLeft w:val="0"/>
      <w:marRight w:val="0"/>
      <w:marTop w:val="0"/>
      <w:marBottom w:val="0"/>
      <w:divBdr>
        <w:top w:val="none" w:sz="0" w:space="0" w:color="auto"/>
        <w:left w:val="none" w:sz="0" w:space="0" w:color="auto"/>
        <w:bottom w:val="none" w:sz="0" w:space="0" w:color="auto"/>
        <w:right w:val="none" w:sz="0" w:space="0" w:color="auto"/>
      </w:divBdr>
    </w:div>
    <w:div w:id="411392206">
      <w:bodyDiv w:val="1"/>
      <w:marLeft w:val="0"/>
      <w:marRight w:val="0"/>
      <w:marTop w:val="0"/>
      <w:marBottom w:val="0"/>
      <w:divBdr>
        <w:top w:val="none" w:sz="0" w:space="0" w:color="auto"/>
        <w:left w:val="none" w:sz="0" w:space="0" w:color="auto"/>
        <w:bottom w:val="none" w:sz="0" w:space="0" w:color="auto"/>
        <w:right w:val="none" w:sz="0" w:space="0" w:color="auto"/>
      </w:divBdr>
    </w:div>
    <w:div w:id="412048239">
      <w:bodyDiv w:val="1"/>
      <w:marLeft w:val="0"/>
      <w:marRight w:val="0"/>
      <w:marTop w:val="0"/>
      <w:marBottom w:val="0"/>
      <w:divBdr>
        <w:top w:val="none" w:sz="0" w:space="0" w:color="auto"/>
        <w:left w:val="none" w:sz="0" w:space="0" w:color="auto"/>
        <w:bottom w:val="none" w:sz="0" w:space="0" w:color="auto"/>
        <w:right w:val="none" w:sz="0" w:space="0" w:color="auto"/>
      </w:divBdr>
    </w:div>
    <w:div w:id="417361480">
      <w:bodyDiv w:val="1"/>
      <w:marLeft w:val="0"/>
      <w:marRight w:val="0"/>
      <w:marTop w:val="0"/>
      <w:marBottom w:val="0"/>
      <w:divBdr>
        <w:top w:val="none" w:sz="0" w:space="0" w:color="auto"/>
        <w:left w:val="none" w:sz="0" w:space="0" w:color="auto"/>
        <w:bottom w:val="none" w:sz="0" w:space="0" w:color="auto"/>
        <w:right w:val="none" w:sz="0" w:space="0" w:color="auto"/>
      </w:divBdr>
    </w:div>
    <w:div w:id="444734919">
      <w:bodyDiv w:val="1"/>
      <w:marLeft w:val="0"/>
      <w:marRight w:val="0"/>
      <w:marTop w:val="0"/>
      <w:marBottom w:val="0"/>
      <w:divBdr>
        <w:top w:val="none" w:sz="0" w:space="0" w:color="auto"/>
        <w:left w:val="none" w:sz="0" w:space="0" w:color="auto"/>
        <w:bottom w:val="none" w:sz="0" w:space="0" w:color="auto"/>
        <w:right w:val="none" w:sz="0" w:space="0" w:color="auto"/>
      </w:divBdr>
    </w:div>
    <w:div w:id="462234702">
      <w:bodyDiv w:val="1"/>
      <w:marLeft w:val="0"/>
      <w:marRight w:val="0"/>
      <w:marTop w:val="0"/>
      <w:marBottom w:val="0"/>
      <w:divBdr>
        <w:top w:val="none" w:sz="0" w:space="0" w:color="auto"/>
        <w:left w:val="none" w:sz="0" w:space="0" w:color="auto"/>
        <w:bottom w:val="none" w:sz="0" w:space="0" w:color="auto"/>
        <w:right w:val="none" w:sz="0" w:space="0" w:color="auto"/>
      </w:divBdr>
    </w:div>
    <w:div w:id="488715842">
      <w:bodyDiv w:val="1"/>
      <w:marLeft w:val="0"/>
      <w:marRight w:val="0"/>
      <w:marTop w:val="0"/>
      <w:marBottom w:val="0"/>
      <w:divBdr>
        <w:top w:val="none" w:sz="0" w:space="0" w:color="auto"/>
        <w:left w:val="none" w:sz="0" w:space="0" w:color="auto"/>
        <w:bottom w:val="none" w:sz="0" w:space="0" w:color="auto"/>
        <w:right w:val="none" w:sz="0" w:space="0" w:color="auto"/>
      </w:divBdr>
    </w:div>
    <w:div w:id="503521094">
      <w:bodyDiv w:val="1"/>
      <w:marLeft w:val="0"/>
      <w:marRight w:val="0"/>
      <w:marTop w:val="0"/>
      <w:marBottom w:val="0"/>
      <w:divBdr>
        <w:top w:val="none" w:sz="0" w:space="0" w:color="auto"/>
        <w:left w:val="none" w:sz="0" w:space="0" w:color="auto"/>
        <w:bottom w:val="none" w:sz="0" w:space="0" w:color="auto"/>
        <w:right w:val="none" w:sz="0" w:space="0" w:color="auto"/>
      </w:divBdr>
    </w:div>
    <w:div w:id="511533907">
      <w:bodyDiv w:val="1"/>
      <w:marLeft w:val="0"/>
      <w:marRight w:val="0"/>
      <w:marTop w:val="0"/>
      <w:marBottom w:val="0"/>
      <w:divBdr>
        <w:top w:val="none" w:sz="0" w:space="0" w:color="auto"/>
        <w:left w:val="none" w:sz="0" w:space="0" w:color="auto"/>
        <w:bottom w:val="none" w:sz="0" w:space="0" w:color="auto"/>
        <w:right w:val="none" w:sz="0" w:space="0" w:color="auto"/>
      </w:divBdr>
    </w:div>
    <w:div w:id="522061925">
      <w:bodyDiv w:val="1"/>
      <w:marLeft w:val="0"/>
      <w:marRight w:val="0"/>
      <w:marTop w:val="0"/>
      <w:marBottom w:val="0"/>
      <w:divBdr>
        <w:top w:val="none" w:sz="0" w:space="0" w:color="auto"/>
        <w:left w:val="none" w:sz="0" w:space="0" w:color="auto"/>
        <w:bottom w:val="none" w:sz="0" w:space="0" w:color="auto"/>
        <w:right w:val="none" w:sz="0" w:space="0" w:color="auto"/>
      </w:divBdr>
    </w:div>
    <w:div w:id="561213084">
      <w:bodyDiv w:val="1"/>
      <w:marLeft w:val="0"/>
      <w:marRight w:val="0"/>
      <w:marTop w:val="0"/>
      <w:marBottom w:val="0"/>
      <w:divBdr>
        <w:top w:val="none" w:sz="0" w:space="0" w:color="auto"/>
        <w:left w:val="none" w:sz="0" w:space="0" w:color="auto"/>
        <w:bottom w:val="none" w:sz="0" w:space="0" w:color="auto"/>
        <w:right w:val="none" w:sz="0" w:space="0" w:color="auto"/>
      </w:divBdr>
    </w:div>
    <w:div w:id="588579839">
      <w:bodyDiv w:val="1"/>
      <w:marLeft w:val="0"/>
      <w:marRight w:val="0"/>
      <w:marTop w:val="0"/>
      <w:marBottom w:val="0"/>
      <w:divBdr>
        <w:top w:val="none" w:sz="0" w:space="0" w:color="auto"/>
        <w:left w:val="none" w:sz="0" w:space="0" w:color="auto"/>
        <w:bottom w:val="none" w:sz="0" w:space="0" w:color="auto"/>
        <w:right w:val="none" w:sz="0" w:space="0" w:color="auto"/>
      </w:divBdr>
    </w:div>
    <w:div w:id="601843736">
      <w:bodyDiv w:val="1"/>
      <w:marLeft w:val="0"/>
      <w:marRight w:val="0"/>
      <w:marTop w:val="0"/>
      <w:marBottom w:val="0"/>
      <w:divBdr>
        <w:top w:val="none" w:sz="0" w:space="0" w:color="auto"/>
        <w:left w:val="none" w:sz="0" w:space="0" w:color="auto"/>
        <w:bottom w:val="none" w:sz="0" w:space="0" w:color="auto"/>
        <w:right w:val="none" w:sz="0" w:space="0" w:color="auto"/>
      </w:divBdr>
    </w:div>
    <w:div w:id="603148282">
      <w:bodyDiv w:val="1"/>
      <w:marLeft w:val="0"/>
      <w:marRight w:val="0"/>
      <w:marTop w:val="0"/>
      <w:marBottom w:val="0"/>
      <w:divBdr>
        <w:top w:val="none" w:sz="0" w:space="0" w:color="auto"/>
        <w:left w:val="none" w:sz="0" w:space="0" w:color="auto"/>
        <w:bottom w:val="none" w:sz="0" w:space="0" w:color="auto"/>
        <w:right w:val="none" w:sz="0" w:space="0" w:color="auto"/>
      </w:divBdr>
    </w:div>
    <w:div w:id="615523859">
      <w:bodyDiv w:val="1"/>
      <w:marLeft w:val="0"/>
      <w:marRight w:val="0"/>
      <w:marTop w:val="0"/>
      <w:marBottom w:val="0"/>
      <w:divBdr>
        <w:top w:val="none" w:sz="0" w:space="0" w:color="auto"/>
        <w:left w:val="none" w:sz="0" w:space="0" w:color="auto"/>
        <w:bottom w:val="none" w:sz="0" w:space="0" w:color="auto"/>
        <w:right w:val="none" w:sz="0" w:space="0" w:color="auto"/>
      </w:divBdr>
    </w:div>
    <w:div w:id="646058298">
      <w:bodyDiv w:val="1"/>
      <w:marLeft w:val="0"/>
      <w:marRight w:val="0"/>
      <w:marTop w:val="0"/>
      <w:marBottom w:val="0"/>
      <w:divBdr>
        <w:top w:val="none" w:sz="0" w:space="0" w:color="auto"/>
        <w:left w:val="none" w:sz="0" w:space="0" w:color="auto"/>
        <w:bottom w:val="none" w:sz="0" w:space="0" w:color="auto"/>
        <w:right w:val="none" w:sz="0" w:space="0" w:color="auto"/>
      </w:divBdr>
    </w:div>
    <w:div w:id="701437802">
      <w:bodyDiv w:val="1"/>
      <w:marLeft w:val="0"/>
      <w:marRight w:val="0"/>
      <w:marTop w:val="0"/>
      <w:marBottom w:val="0"/>
      <w:divBdr>
        <w:top w:val="none" w:sz="0" w:space="0" w:color="auto"/>
        <w:left w:val="none" w:sz="0" w:space="0" w:color="auto"/>
        <w:bottom w:val="none" w:sz="0" w:space="0" w:color="auto"/>
        <w:right w:val="none" w:sz="0" w:space="0" w:color="auto"/>
      </w:divBdr>
    </w:div>
    <w:div w:id="726222374">
      <w:bodyDiv w:val="1"/>
      <w:marLeft w:val="0"/>
      <w:marRight w:val="0"/>
      <w:marTop w:val="0"/>
      <w:marBottom w:val="0"/>
      <w:divBdr>
        <w:top w:val="none" w:sz="0" w:space="0" w:color="auto"/>
        <w:left w:val="none" w:sz="0" w:space="0" w:color="auto"/>
        <w:bottom w:val="none" w:sz="0" w:space="0" w:color="auto"/>
        <w:right w:val="none" w:sz="0" w:space="0" w:color="auto"/>
      </w:divBdr>
    </w:div>
    <w:div w:id="738137900">
      <w:bodyDiv w:val="1"/>
      <w:marLeft w:val="0"/>
      <w:marRight w:val="0"/>
      <w:marTop w:val="0"/>
      <w:marBottom w:val="0"/>
      <w:divBdr>
        <w:top w:val="none" w:sz="0" w:space="0" w:color="auto"/>
        <w:left w:val="none" w:sz="0" w:space="0" w:color="auto"/>
        <w:bottom w:val="none" w:sz="0" w:space="0" w:color="auto"/>
        <w:right w:val="none" w:sz="0" w:space="0" w:color="auto"/>
      </w:divBdr>
    </w:div>
    <w:div w:id="741217306">
      <w:bodyDiv w:val="1"/>
      <w:marLeft w:val="0"/>
      <w:marRight w:val="0"/>
      <w:marTop w:val="0"/>
      <w:marBottom w:val="0"/>
      <w:divBdr>
        <w:top w:val="none" w:sz="0" w:space="0" w:color="auto"/>
        <w:left w:val="none" w:sz="0" w:space="0" w:color="auto"/>
        <w:bottom w:val="none" w:sz="0" w:space="0" w:color="auto"/>
        <w:right w:val="none" w:sz="0" w:space="0" w:color="auto"/>
      </w:divBdr>
    </w:div>
    <w:div w:id="741414719">
      <w:bodyDiv w:val="1"/>
      <w:marLeft w:val="0"/>
      <w:marRight w:val="0"/>
      <w:marTop w:val="0"/>
      <w:marBottom w:val="0"/>
      <w:divBdr>
        <w:top w:val="none" w:sz="0" w:space="0" w:color="auto"/>
        <w:left w:val="none" w:sz="0" w:space="0" w:color="auto"/>
        <w:bottom w:val="none" w:sz="0" w:space="0" w:color="auto"/>
        <w:right w:val="none" w:sz="0" w:space="0" w:color="auto"/>
      </w:divBdr>
    </w:div>
    <w:div w:id="752507673">
      <w:bodyDiv w:val="1"/>
      <w:marLeft w:val="0"/>
      <w:marRight w:val="0"/>
      <w:marTop w:val="0"/>
      <w:marBottom w:val="0"/>
      <w:divBdr>
        <w:top w:val="none" w:sz="0" w:space="0" w:color="auto"/>
        <w:left w:val="none" w:sz="0" w:space="0" w:color="auto"/>
        <w:bottom w:val="none" w:sz="0" w:space="0" w:color="auto"/>
        <w:right w:val="none" w:sz="0" w:space="0" w:color="auto"/>
      </w:divBdr>
    </w:div>
    <w:div w:id="755977128">
      <w:bodyDiv w:val="1"/>
      <w:marLeft w:val="0"/>
      <w:marRight w:val="0"/>
      <w:marTop w:val="0"/>
      <w:marBottom w:val="0"/>
      <w:divBdr>
        <w:top w:val="none" w:sz="0" w:space="0" w:color="auto"/>
        <w:left w:val="none" w:sz="0" w:space="0" w:color="auto"/>
        <w:bottom w:val="none" w:sz="0" w:space="0" w:color="auto"/>
        <w:right w:val="none" w:sz="0" w:space="0" w:color="auto"/>
      </w:divBdr>
    </w:div>
    <w:div w:id="768694439">
      <w:bodyDiv w:val="1"/>
      <w:marLeft w:val="0"/>
      <w:marRight w:val="0"/>
      <w:marTop w:val="0"/>
      <w:marBottom w:val="0"/>
      <w:divBdr>
        <w:top w:val="none" w:sz="0" w:space="0" w:color="auto"/>
        <w:left w:val="none" w:sz="0" w:space="0" w:color="auto"/>
        <w:bottom w:val="none" w:sz="0" w:space="0" w:color="auto"/>
        <w:right w:val="none" w:sz="0" w:space="0" w:color="auto"/>
      </w:divBdr>
    </w:div>
    <w:div w:id="815099744">
      <w:bodyDiv w:val="1"/>
      <w:marLeft w:val="0"/>
      <w:marRight w:val="0"/>
      <w:marTop w:val="0"/>
      <w:marBottom w:val="0"/>
      <w:divBdr>
        <w:top w:val="none" w:sz="0" w:space="0" w:color="auto"/>
        <w:left w:val="none" w:sz="0" w:space="0" w:color="auto"/>
        <w:bottom w:val="none" w:sz="0" w:space="0" w:color="auto"/>
        <w:right w:val="none" w:sz="0" w:space="0" w:color="auto"/>
      </w:divBdr>
    </w:div>
    <w:div w:id="871188011">
      <w:bodyDiv w:val="1"/>
      <w:marLeft w:val="0"/>
      <w:marRight w:val="0"/>
      <w:marTop w:val="0"/>
      <w:marBottom w:val="0"/>
      <w:divBdr>
        <w:top w:val="none" w:sz="0" w:space="0" w:color="auto"/>
        <w:left w:val="none" w:sz="0" w:space="0" w:color="auto"/>
        <w:bottom w:val="none" w:sz="0" w:space="0" w:color="auto"/>
        <w:right w:val="none" w:sz="0" w:space="0" w:color="auto"/>
      </w:divBdr>
    </w:div>
    <w:div w:id="911545572">
      <w:bodyDiv w:val="1"/>
      <w:marLeft w:val="0"/>
      <w:marRight w:val="0"/>
      <w:marTop w:val="0"/>
      <w:marBottom w:val="0"/>
      <w:divBdr>
        <w:top w:val="none" w:sz="0" w:space="0" w:color="auto"/>
        <w:left w:val="none" w:sz="0" w:space="0" w:color="auto"/>
        <w:bottom w:val="none" w:sz="0" w:space="0" w:color="auto"/>
        <w:right w:val="none" w:sz="0" w:space="0" w:color="auto"/>
      </w:divBdr>
    </w:div>
    <w:div w:id="947128144">
      <w:bodyDiv w:val="1"/>
      <w:marLeft w:val="0"/>
      <w:marRight w:val="0"/>
      <w:marTop w:val="0"/>
      <w:marBottom w:val="0"/>
      <w:divBdr>
        <w:top w:val="none" w:sz="0" w:space="0" w:color="auto"/>
        <w:left w:val="none" w:sz="0" w:space="0" w:color="auto"/>
        <w:bottom w:val="none" w:sz="0" w:space="0" w:color="auto"/>
        <w:right w:val="none" w:sz="0" w:space="0" w:color="auto"/>
      </w:divBdr>
    </w:div>
    <w:div w:id="948313469">
      <w:bodyDiv w:val="1"/>
      <w:marLeft w:val="0"/>
      <w:marRight w:val="0"/>
      <w:marTop w:val="0"/>
      <w:marBottom w:val="0"/>
      <w:divBdr>
        <w:top w:val="none" w:sz="0" w:space="0" w:color="auto"/>
        <w:left w:val="none" w:sz="0" w:space="0" w:color="auto"/>
        <w:bottom w:val="none" w:sz="0" w:space="0" w:color="auto"/>
        <w:right w:val="none" w:sz="0" w:space="0" w:color="auto"/>
      </w:divBdr>
    </w:div>
    <w:div w:id="963972514">
      <w:bodyDiv w:val="1"/>
      <w:marLeft w:val="0"/>
      <w:marRight w:val="0"/>
      <w:marTop w:val="0"/>
      <w:marBottom w:val="0"/>
      <w:divBdr>
        <w:top w:val="none" w:sz="0" w:space="0" w:color="auto"/>
        <w:left w:val="none" w:sz="0" w:space="0" w:color="auto"/>
        <w:bottom w:val="none" w:sz="0" w:space="0" w:color="auto"/>
        <w:right w:val="none" w:sz="0" w:space="0" w:color="auto"/>
      </w:divBdr>
    </w:div>
    <w:div w:id="1010596069">
      <w:bodyDiv w:val="1"/>
      <w:marLeft w:val="0"/>
      <w:marRight w:val="0"/>
      <w:marTop w:val="0"/>
      <w:marBottom w:val="0"/>
      <w:divBdr>
        <w:top w:val="none" w:sz="0" w:space="0" w:color="auto"/>
        <w:left w:val="none" w:sz="0" w:space="0" w:color="auto"/>
        <w:bottom w:val="none" w:sz="0" w:space="0" w:color="auto"/>
        <w:right w:val="none" w:sz="0" w:space="0" w:color="auto"/>
      </w:divBdr>
    </w:div>
    <w:div w:id="1020397768">
      <w:bodyDiv w:val="1"/>
      <w:marLeft w:val="0"/>
      <w:marRight w:val="0"/>
      <w:marTop w:val="0"/>
      <w:marBottom w:val="0"/>
      <w:divBdr>
        <w:top w:val="none" w:sz="0" w:space="0" w:color="auto"/>
        <w:left w:val="none" w:sz="0" w:space="0" w:color="auto"/>
        <w:bottom w:val="none" w:sz="0" w:space="0" w:color="auto"/>
        <w:right w:val="none" w:sz="0" w:space="0" w:color="auto"/>
      </w:divBdr>
    </w:div>
    <w:div w:id="1026101915">
      <w:bodyDiv w:val="1"/>
      <w:marLeft w:val="0"/>
      <w:marRight w:val="0"/>
      <w:marTop w:val="0"/>
      <w:marBottom w:val="0"/>
      <w:divBdr>
        <w:top w:val="none" w:sz="0" w:space="0" w:color="auto"/>
        <w:left w:val="none" w:sz="0" w:space="0" w:color="auto"/>
        <w:bottom w:val="none" w:sz="0" w:space="0" w:color="auto"/>
        <w:right w:val="none" w:sz="0" w:space="0" w:color="auto"/>
      </w:divBdr>
    </w:div>
    <w:div w:id="1068385605">
      <w:bodyDiv w:val="1"/>
      <w:marLeft w:val="0"/>
      <w:marRight w:val="0"/>
      <w:marTop w:val="0"/>
      <w:marBottom w:val="0"/>
      <w:divBdr>
        <w:top w:val="none" w:sz="0" w:space="0" w:color="auto"/>
        <w:left w:val="none" w:sz="0" w:space="0" w:color="auto"/>
        <w:bottom w:val="none" w:sz="0" w:space="0" w:color="auto"/>
        <w:right w:val="none" w:sz="0" w:space="0" w:color="auto"/>
      </w:divBdr>
    </w:div>
    <w:div w:id="1090589408">
      <w:bodyDiv w:val="1"/>
      <w:marLeft w:val="0"/>
      <w:marRight w:val="0"/>
      <w:marTop w:val="0"/>
      <w:marBottom w:val="0"/>
      <w:divBdr>
        <w:top w:val="none" w:sz="0" w:space="0" w:color="auto"/>
        <w:left w:val="none" w:sz="0" w:space="0" w:color="auto"/>
        <w:bottom w:val="none" w:sz="0" w:space="0" w:color="auto"/>
        <w:right w:val="none" w:sz="0" w:space="0" w:color="auto"/>
      </w:divBdr>
    </w:div>
    <w:div w:id="1145706699">
      <w:bodyDiv w:val="1"/>
      <w:marLeft w:val="0"/>
      <w:marRight w:val="0"/>
      <w:marTop w:val="0"/>
      <w:marBottom w:val="0"/>
      <w:divBdr>
        <w:top w:val="none" w:sz="0" w:space="0" w:color="auto"/>
        <w:left w:val="none" w:sz="0" w:space="0" w:color="auto"/>
        <w:bottom w:val="none" w:sz="0" w:space="0" w:color="auto"/>
        <w:right w:val="none" w:sz="0" w:space="0" w:color="auto"/>
      </w:divBdr>
    </w:div>
    <w:div w:id="1164666220">
      <w:bodyDiv w:val="1"/>
      <w:marLeft w:val="0"/>
      <w:marRight w:val="0"/>
      <w:marTop w:val="0"/>
      <w:marBottom w:val="0"/>
      <w:divBdr>
        <w:top w:val="none" w:sz="0" w:space="0" w:color="auto"/>
        <w:left w:val="none" w:sz="0" w:space="0" w:color="auto"/>
        <w:bottom w:val="none" w:sz="0" w:space="0" w:color="auto"/>
        <w:right w:val="none" w:sz="0" w:space="0" w:color="auto"/>
      </w:divBdr>
    </w:div>
    <w:div w:id="1196305951">
      <w:bodyDiv w:val="1"/>
      <w:marLeft w:val="0"/>
      <w:marRight w:val="0"/>
      <w:marTop w:val="0"/>
      <w:marBottom w:val="0"/>
      <w:divBdr>
        <w:top w:val="none" w:sz="0" w:space="0" w:color="auto"/>
        <w:left w:val="none" w:sz="0" w:space="0" w:color="auto"/>
        <w:bottom w:val="none" w:sz="0" w:space="0" w:color="auto"/>
        <w:right w:val="none" w:sz="0" w:space="0" w:color="auto"/>
      </w:divBdr>
    </w:div>
    <w:div w:id="1206068001">
      <w:bodyDiv w:val="1"/>
      <w:marLeft w:val="0"/>
      <w:marRight w:val="0"/>
      <w:marTop w:val="0"/>
      <w:marBottom w:val="0"/>
      <w:divBdr>
        <w:top w:val="none" w:sz="0" w:space="0" w:color="auto"/>
        <w:left w:val="none" w:sz="0" w:space="0" w:color="auto"/>
        <w:bottom w:val="none" w:sz="0" w:space="0" w:color="auto"/>
        <w:right w:val="none" w:sz="0" w:space="0" w:color="auto"/>
      </w:divBdr>
    </w:div>
    <w:div w:id="1215004626">
      <w:bodyDiv w:val="1"/>
      <w:marLeft w:val="0"/>
      <w:marRight w:val="0"/>
      <w:marTop w:val="0"/>
      <w:marBottom w:val="0"/>
      <w:divBdr>
        <w:top w:val="none" w:sz="0" w:space="0" w:color="auto"/>
        <w:left w:val="none" w:sz="0" w:space="0" w:color="auto"/>
        <w:bottom w:val="none" w:sz="0" w:space="0" w:color="auto"/>
        <w:right w:val="none" w:sz="0" w:space="0" w:color="auto"/>
      </w:divBdr>
    </w:div>
    <w:div w:id="1217203160">
      <w:bodyDiv w:val="1"/>
      <w:marLeft w:val="0"/>
      <w:marRight w:val="0"/>
      <w:marTop w:val="0"/>
      <w:marBottom w:val="0"/>
      <w:divBdr>
        <w:top w:val="none" w:sz="0" w:space="0" w:color="auto"/>
        <w:left w:val="none" w:sz="0" w:space="0" w:color="auto"/>
        <w:bottom w:val="none" w:sz="0" w:space="0" w:color="auto"/>
        <w:right w:val="none" w:sz="0" w:space="0" w:color="auto"/>
      </w:divBdr>
    </w:div>
    <w:div w:id="1229077762">
      <w:bodyDiv w:val="1"/>
      <w:marLeft w:val="0"/>
      <w:marRight w:val="0"/>
      <w:marTop w:val="0"/>
      <w:marBottom w:val="0"/>
      <w:divBdr>
        <w:top w:val="none" w:sz="0" w:space="0" w:color="auto"/>
        <w:left w:val="none" w:sz="0" w:space="0" w:color="auto"/>
        <w:bottom w:val="none" w:sz="0" w:space="0" w:color="auto"/>
        <w:right w:val="none" w:sz="0" w:space="0" w:color="auto"/>
      </w:divBdr>
    </w:div>
    <w:div w:id="1242908296">
      <w:bodyDiv w:val="1"/>
      <w:marLeft w:val="0"/>
      <w:marRight w:val="0"/>
      <w:marTop w:val="0"/>
      <w:marBottom w:val="0"/>
      <w:divBdr>
        <w:top w:val="none" w:sz="0" w:space="0" w:color="auto"/>
        <w:left w:val="none" w:sz="0" w:space="0" w:color="auto"/>
        <w:bottom w:val="none" w:sz="0" w:space="0" w:color="auto"/>
        <w:right w:val="none" w:sz="0" w:space="0" w:color="auto"/>
      </w:divBdr>
    </w:div>
    <w:div w:id="1275790479">
      <w:bodyDiv w:val="1"/>
      <w:marLeft w:val="0"/>
      <w:marRight w:val="0"/>
      <w:marTop w:val="0"/>
      <w:marBottom w:val="0"/>
      <w:divBdr>
        <w:top w:val="none" w:sz="0" w:space="0" w:color="auto"/>
        <w:left w:val="none" w:sz="0" w:space="0" w:color="auto"/>
        <w:bottom w:val="none" w:sz="0" w:space="0" w:color="auto"/>
        <w:right w:val="none" w:sz="0" w:space="0" w:color="auto"/>
      </w:divBdr>
    </w:div>
    <w:div w:id="1285692809">
      <w:bodyDiv w:val="1"/>
      <w:marLeft w:val="0"/>
      <w:marRight w:val="0"/>
      <w:marTop w:val="0"/>
      <w:marBottom w:val="0"/>
      <w:divBdr>
        <w:top w:val="none" w:sz="0" w:space="0" w:color="auto"/>
        <w:left w:val="none" w:sz="0" w:space="0" w:color="auto"/>
        <w:bottom w:val="none" w:sz="0" w:space="0" w:color="auto"/>
        <w:right w:val="none" w:sz="0" w:space="0" w:color="auto"/>
      </w:divBdr>
    </w:div>
    <w:div w:id="1290237525">
      <w:bodyDiv w:val="1"/>
      <w:marLeft w:val="0"/>
      <w:marRight w:val="0"/>
      <w:marTop w:val="0"/>
      <w:marBottom w:val="0"/>
      <w:divBdr>
        <w:top w:val="none" w:sz="0" w:space="0" w:color="auto"/>
        <w:left w:val="none" w:sz="0" w:space="0" w:color="auto"/>
        <w:bottom w:val="none" w:sz="0" w:space="0" w:color="auto"/>
        <w:right w:val="none" w:sz="0" w:space="0" w:color="auto"/>
      </w:divBdr>
    </w:div>
    <w:div w:id="1290740685">
      <w:bodyDiv w:val="1"/>
      <w:marLeft w:val="0"/>
      <w:marRight w:val="0"/>
      <w:marTop w:val="0"/>
      <w:marBottom w:val="0"/>
      <w:divBdr>
        <w:top w:val="none" w:sz="0" w:space="0" w:color="auto"/>
        <w:left w:val="none" w:sz="0" w:space="0" w:color="auto"/>
        <w:bottom w:val="none" w:sz="0" w:space="0" w:color="auto"/>
        <w:right w:val="none" w:sz="0" w:space="0" w:color="auto"/>
      </w:divBdr>
    </w:div>
    <w:div w:id="1291129759">
      <w:bodyDiv w:val="1"/>
      <w:marLeft w:val="0"/>
      <w:marRight w:val="0"/>
      <w:marTop w:val="0"/>
      <w:marBottom w:val="0"/>
      <w:divBdr>
        <w:top w:val="none" w:sz="0" w:space="0" w:color="auto"/>
        <w:left w:val="none" w:sz="0" w:space="0" w:color="auto"/>
        <w:bottom w:val="none" w:sz="0" w:space="0" w:color="auto"/>
        <w:right w:val="none" w:sz="0" w:space="0" w:color="auto"/>
      </w:divBdr>
    </w:div>
    <w:div w:id="1338657986">
      <w:bodyDiv w:val="1"/>
      <w:marLeft w:val="0"/>
      <w:marRight w:val="0"/>
      <w:marTop w:val="0"/>
      <w:marBottom w:val="0"/>
      <w:divBdr>
        <w:top w:val="none" w:sz="0" w:space="0" w:color="auto"/>
        <w:left w:val="none" w:sz="0" w:space="0" w:color="auto"/>
        <w:bottom w:val="none" w:sz="0" w:space="0" w:color="auto"/>
        <w:right w:val="none" w:sz="0" w:space="0" w:color="auto"/>
      </w:divBdr>
    </w:div>
    <w:div w:id="1378239701">
      <w:bodyDiv w:val="1"/>
      <w:marLeft w:val="0"/>
      <w:marRight w:val="0"/>
      <w:marTop w:val="0"/>
      <w:marBottom w:val="0"/>
      <w:divBdr>
        <w:top w:val="none" w:sz="0" w:space="0" w:color="auto"/>
        <w:left w:val="none" w:sz="0" w:space="0" w:color="auto"/>
        <w:bottom w:val="none" w:sz="0" w:space="0" w:color="auto"/>
        <w:right w:val="none" w:sz="0" w:space="0" w:color="auto"/>
      </w:divBdr>
    </w:div>
    <w:div w:id="1385832923">
      <w:bodyDiv w:val="1"/>
      <w:marLeft w:val="0"/>
      <w:marRight w:val="0"/>
      <w:marTop w:val="0"/>
      <w:marBottom w:val="0"/>
      <w:divBdr>
        <w:top w:val="none" w:sz="0" w:space="0" w:color="auto"/>
        <w:left w:val="none" w:sz="0" w:space="0" w:color="auto"/>
        <w:bottom w:val="none" w:sz="0" w:space="0" w:color="auto"/>
        <w:right w:val="none" w:sz="0" w:space="0" w:color="auto"/>
      </w:divBdr>
    </w:div>
    <w:div w:id="1418407940">
      <w:bodyDiv w:val="1"/>
      <w:marLeft w:val="0"/>
      <w:marRight w:val="0"/>
      <w:marTop w:val="0"/>
      <w:marBottom w:val="0"/>
      <w:divBdr>
        <w:top w:val="none" w:sz="0" w:space="0" w:color="auto"/>
        <w:left w:val="none" w:sz="0" w:space="0" w:color="auto"/>
        <w:bottom w:val="none" w:sz="0" w:space="0" w:color="auto"/>
        <w:right w:val="none" w:sz="0" w:space="0" w:color="auto"/>
      </w:divBdr>
    </w:div>
    <w:div w:id="1422141483">
      <w:bodyDiv w:val="1"/>
      <w:marLeft w:val="0"/>
      <w:marRight w:val="0"/>
      <w:marTop w:val="0"/>
      <w:marBottom w:val="0"/>
      <w:divBdr>
        <w:top w:val="none" w:sz="0" w:space="0" w:color="auto"/>
        <w:left w:val="none" w:sz="0" w:space="0" w:color="auto"/>
        <w:bottom w:val="none" w:sz="0" w:space="0" w:color="auto"/>
        <w:right w:val="none" w:sz="0" w:space="0" w:color="auto"/>
      </w:divBdr>
    </w:div>
    <w:div w:id="1468428698">
      <w:bodyDiv w:val="1"/>
      <w:marLeft w:val="0"/>
      <w:marRight w:val="0"/>
      <w:marTop w:val="0"/>
      <w:marBottom w:val="0"/>
      <w:divBdr>
        <w:top w:val="none" w:sz="0" w:space="0" w:color="auto"/>
        <w:left w:val="none" w:sz="0" w:space="0" w:color="auto"/>
        <w:bottom w:val="none" w:sz="0" w:space="0" w:color="auto"/>
        <w:right w:val="none" w:sz="0" w:space="0" w:color="auto"/>
      </w:divBdr>
    </w:div>
    <w:div w:id="1483505394">
      <w:bodyDiv w:val="1"/>
      <w:marLeft w:val="0"/>
      <w:marRight w:val="0"/>
      <w:marTop w:val="0"/>
      <w:marBottom w:val="0"/>
      <w:divBdr>
        <w:top w:val="none" w:sz="0" w:space="0" w:color="auto"/>
        <w:left w:val="none" w:sz="0" w:space="0" w:color="auto"/>
        <w:bottom w:val="none" w:sz="0" w:space="0" w:color="auto"/>
        <w:right w:val="none" w:sz="0" w:space="0" w:color="auto"/>
      </w:divBdr>
    </w:div>
    <w:div w:id="1491404414">
      <w:bodyDiv w:val="1"/>
      <w:marLeft w:val="0"/>
      <w:marRight w:val="0"/>
      <w:marTop w:val="0"/>
      <w:marBottom w:val="0"/>
      <w:divBdr>
        <w:top w:val="none" w:sz="0" w:space="0" w:color="auto"/>
        <w:left w:val="none" w:sz="0" w:space="0" w:color="auto"/>
        <w:bottom w:val="none" w:sz="0" w:space="0" w:color="auto"/>
        <w:right w:val="none" w:sz="0" w:space="0" w:color="auto"/>
      </w:divBdr>
    </w:div>
    <w:div w:id="1514108563">
      <w:bodyDiv w:val="1"/>
      <w:marLeft w:val="0"/>
      <w:marRight w:val="0"/>
      <w:marTop w:val="0"/>
      <w:marBottom w:val="0"/>
      <w:divBdr>
        <w:top w:val="none" w:sz="0" w:space="0" w:color="auto"/>
        <w:left w:val="none" w:sz="0" w:space="0" w:color="auto"/>
        <w:bottom w:val="none" w:sz="0" w:space="0" w:color="auto"/>
        <w:right w:val="none" w:sz="0" w:space="0" w:color="auto"/>
      </w:divBdr>
    </w:div>
    <w:div w:id="1525242785">
      <w:bodyDiv w:val="1"/>
      <w:marLeft w:val="0"/>
      <w:marRight w:val="0"/>
      <w:marTop w:val="0"/>
      <w:marBottom w:val="0"/>
      <w:divBdr>
        <w:top w:val="none" w:sz="0" w:space="0" w:color="auto"/>
        <w:left w:val="none" w:sz="0" w:space="0" w:color="auto"/>
        <w:bottom w:val="none" w:sz="0" w:space="0" w:color="auto"/>
        <w:right w:val="none" w:sz="0" w:space="0" w:color="auto"/>
      </w:divBdr>
    </w:div>
    <w:div w:id="1534267067">
      <w:bodyDiv w:val="1"/>
      <w:marLeft w:val="0"/>
      <w:marRight w:val="0"/>
      <w:marTop w:val="0"/>
      <w:marBottom w:val="0"/>
      <w:divBdr>
        <w:top w:val="none" w:sz="0" w:space="0" w:color="auto"/>
        <w:left w:val="none" w:sz="0" w:space="0" w:color="auto"/>
        <w:bottom w:val="none" w:sz="0" w:space="0" w:color="auto"/>
        <w:right w:val="none" w:sz="0" w:space="0" w:color="auto"/>
      </w:divBdr>
    </w:div>
    <w:div w:id="1567105860">
      <w:bodyDiv w:val="1"/>
      <w:marLeft w:val="0"/>
      <w:marRight w:val="0"/>
      <w:marTop w:val="0"/>
      <w:marBottom w:val="0"/>
      <w:divBdr>
        <w:top w:val="none" w:sz="0" w:space="0" w:color="auto"/>
        <w:left w:val="none" w:sz="0" w:space="0" w:color="auto"/>
        <w:bottom w:val="none" w:sz="0" w:space="0" w:color="auto"/>
        <w:right w:val="none" w:sz="0" w:space="0" w:color="auto"/>
      </w:divBdr>
    </w:div>
    <w:div w:id="1595750274">
      <w:bodyDiv w:val="1"/>
      <w:marLeft w:val="0"/>
      <w:marRight w:val="0"/>
      <w:marTop w:val="0"/>
      <w:marBottom w:val="0"/>
      <w:divBdr>
        <w:top w:val="none" w:sz="0" w:space="0" w:color="auto"/>
        <w:left w:val="none" w:sz="0" w:space="0" w:color="auto"/>
        <w:bottom w:val="none" w:sz="0" w:space="0" w:color="auto"/>
        <w:right w:val="none" w:sz="0" w:space="0" w:color="auto"/>
      </w:divBdr>
    </w:div>
    <w:div w:id="1620523991">
      <w:bodyDiv w:val="1"/>
      <w:marLeft w:val="0"/>
      <w:marRight w:val="0"/>
      <w:marTop w:val="0"/>
      <w:marBottom w:val="0"/>
      <w:divBdr>
        <w:top w:val="none" w:sz="0" w:space="0" w:color="auto"/>
        <w:left w:val="none" w:sz="0" w:space="0" w:color="auto"/>
        <w:bottom w:val="none" w:sz="0" w:space="0" w:color="auto"/>
        <w:right w:val="none" w:sz="0" w:space="0" w:color="auto"/>
      </w:divBdr>
    </w:div>
    <w:div w:id="1653754073">
      <w:bodyDiv w:val="1"/>
      <w:marLeft w:val="0"/>
      <w:marRight w:val="0"/>
      <w:marTop w:val="0"/>
      <w:marBottom w:val="0"/>
      <w:divBdr>
        <w:top w:val="none" w:sz="0" w:space="0" w:color="auto"/>
        <w:left w:val="none" w:sz="0" w:space="0" w:color="auto"/>
        <w:bottom w:val="none" w:sz="0" w:space="0" w:color="auto"/>
        <w:right w:val="none" w:sz="0" w:space="0" w:color="auto"/>
      </w:divBdr>
    </w:div>
    <w:div w:id="1668556371">
      <w:bodyDiv w:val="1"/>
      <w:marLeft w:val="0"/>
      <w:marRight w:val="0"/>
      <w:marTop w:val="0"/>
      <w:marBottom w:val="0"/>
      <w:divBdr>
        <w:top w:val="none" w:sz="0" w:space="0" w:color="auto"/>
        <w:left w:val="none" w:sz="0" w:space="0" w:color="auto"/>
        <w:bottom w:val="none" w:sz="0" w:space="0" w:color="auto"/>
        <w:right w:val="none" w:sz="0" w:space="0" w:color="auto"/>
      </w:divBdr>
    </w:div>
    <w:div w:id="1702166702">
      <w:bodyDiv w:val="1"/>
      <w:marLeft w:val="0"/>
      <w:marRight w:val="0"/>
      <w:marTop w:val="0"/>
      <w:marBottom w:val="0"/>
      <w:divBdr>
        <w:top w:val="none" w:sz="0" w:space="0" w:color="auto"/>
        <w:left w:val="none" w:sz="0" w:space="0" w:color="auto"/>
        <w:bottom w:val="none" w:sz="0" w:space="0" w:color="auto"/>
        <w:right w:val="none" w:sz="0" w:space="0" w:color="auto"/>
      </w:divBdr>
    </w:div>
    <w:div w:id="1710953760">
      <w:bodyDiv w:val="1"/>
      <w:marLeft w:val="0"/>
      <w:marRight w:val="0"/>
      <w:marTop w:val="0"/>
      <w:marBottom w:val="0"/>
      <w:divBdr>
        <w:top w:val="none" w:sz="0" w:space="0" w:color="auto"/>
        <w:left w:val="none" w:sz="0" w:space="0" w:color="auto"/>
        <w:bottom w:val="none" w:sz="0" w:space="0" w:color="auto"/>
        <w:right w:val="none" w:sz="0" w:space="0" w:color="auto"/>
      </w:divBdr>
    </w:div>
    <w:div w:id="1711611545">
      <w:bodyDiv w:val="1"/>
      <w:marLeft w:val="0"/>
      <w:marRight w:val="0"/>
      <w:marTop w:val="0"/>
      <w:marBottom w:val="0"/>
      <w:divBdr>
        <w:top w:val="none" w:sz="0" w:space="0" w:color="auto"/>
        <w:left w:val="none" w:sz="0" w:space="0" w:color="auto"/>
        <w:bottom w:val="none" w:sz="0" w:space="0" w:color="auto"/>
        <w:right w:val="none" w:sz="0" w:space="0" w:color="auto"/>
      </w:divBdr>
    </w:div>
    <w:div w:id="1743289435">
      <w:bodyDiv w:val="1"/>
      <w:marLeft w:val="0"/>
      <w:marRight w:val="0"/>
      <w:marTop w:val="0"/>
      <w:marBottom w:val="0"/>
      <w:divBdr>
        <w:top w:val="none" w:sz="0" w:space="0" w:color="auto"/>
        <w:left w:val="none" w:sz="0" w:space="0" w:color="auto"/>
        <w:bottom w:val="none" w:sz="0" w:space="0" w:color="auto"/>
        <w:right w:val="none" w:sz="0" w:space="0" w:color="auto"/>
      </w:divBdr>
    </w:div>
    <w:div w:id="1765952308">
      <w:bodyDiv w:val="1"/>
      <w:marLeft w:val="0"/>
      <w:marRight w:val="0"/>
      <w:marTop w:val="0"/>
      <w:marBottom w:val="0"/>
      <w:divBdr>
        <w:top w:val="none" w:sz="0" w:space="0" w:color="auto"/>
        <w:left w:val="none" w:sz="0" w:space="0" w:color="auto"/>
        <w:bottom w:val="none" w:sz="0" w:space="0" w:color="auto"/>
        <w:right w:val="none" w:sz="0" w:space="0" w:color="auto"/>
      </w:divBdr>
    </w:div>
    <w:div w:id="1775590159">
      <w:bodyDiv w:val="1"/>
      <w:marLeft w:val="0"/>
      <w:marRight w:val="0"/>
      <w:marTop w:val="0"/>
      <w:marBottom w:val="0"/>
      <w:divBdr>
        <w:top w:val="none" w:sz="0" w:space="0" w:color="auto"/>
        <w:left w:val="none" w:sz="0" w:space="0" w:color="auto"/>
        <w:bottom w:val="none" w:sz="0" w:space="0" w:color="auto"/>
        <w:right w:val="none" w:sz="0" w:space="0" w:color="auto"/>
      </w:divBdr>
    </w:div>
    <w:div w:id="1797213059">
      <w:bodyDiv w:val="1"/>
      <w:marLeft w:val="0"/>
      <w:marRight w:val="0"/>
      <w:marTop w:val="0"/>
      <w:marBottom w:val="0"/>
      <w:divBdr>
        <w:top w:val="none" w:sz="0" w:space="0" w:color="auto"/>
        <w:left w:val="none" w:sz="0" w:space="0" w:color="auto"/>
        <w:bottom w:val="none" w:sz="0" w:space="0" w:color="auto"/>
        <w:right w:val="none" w:sz="0" w:space="0" w:color="auto"/>
      </w:divBdr>
    </w:div>
    <w:div w:id="1797603745">
      <w:bodyDiv w:val="1"/>
      <w:marLeft w:val="0"/>
      <w:marRight w:val="0"/>
      <w:marTop w:val="0"/>
      <w:marBottom w:val="0"/>
      <w:divBdr>
        <w:top w:val="none" w:sz="0" w:space="0" w:color="auto"/>
        <w:left w:val="none" w:sz="0" w:space="0" w:color="auto"/>
        <w:bottom w:val="none" w:sz="0" w:space="0" w:color="auto"/>
        <w:right w:val="none" w:sz="0" w:space="0" w:color="auto"/>
      </w:divBdr>
    </w:div>
    <w:div w:id="1802189492">
      <w:bodyDiv w:val="1"/>
      <w:marLeft w:val="0"/>
      <w:marRight w:val="0"/>
      <w:marTop w:val="0"/>
      <w:marBottom w:val="0"/>
      <w:divBdr>
        <w:top w:val="none" w:sz="0" w:space="0" w:color="auto"/>
        <w:left w:val="none" w:sz="0" w:space="0" w:color="auto"/>
        <w:bottom w:val="none" w:sz="0" w:space="0" w:color="auto"/>
        <w:right w:val="none" w:sz="0" w:space="0" w:color="auto"/>
      </w:divBdr>
    </w:div>
    <w:div w:id="1802383447">
      <w:bodyDiv w:val="1"/>
      <w:marLeft w:val="0"/>
      <w:marRight w:val="0"/>
      <w:marTop w:val="0"/>
      <w:marBottom w:val="0"/>
      <w:divBdr>
        <w:top w:val="none" w:sz="0" w:space="0" w:color="auto"/>
        <w:left w:val="none" w:sz="0" w:space="0" w:color="auto"/>
        <w:bottom w:val="none" w:sz="0" w:space="0" w:color="auto"/>
        <w:right w:val="none" w:sz="0" w:space="0" w:color="auto"/>
      </w:divBdr>
    </w:div>
    <w:div w:id="1806972623">
      <w:bodyDiv w:val="1"/>
      <w:marLeft w:val="0"/>
      <w:marRight w:val="0"/>
      <w:marTop w:val="0"/>
      <w:marBottom w:val="0"/>
      <w:divBdr>
        <w:top w:val="none" w:sz="0" w:space="0" w:color="auto"/>
        <w:left w:val="none" w:sz="0" w:space="0" w:color="auto"/>
        <w:bottom w:val="none" w:sz="0" w:space="0" w:color="auto"/>
        <w:right w:val="none" w:sz="0" w:space="0" w:color="auto"/>
      </w:divBdr>
    </w:div>
    <w:div w:id="1814256771">
      <w:bodyDiv w:val="1"/>
      <w:marLeft w:val="0"/>
      <w:marRight w:val="0"/>
      <w:marTop w:val="0"/>
      <w:marBottom w:val="0"/>
      <w:divBdr>
        <w:top w:val="none" w:sz="0" w:space="0" w:color="auto"/>
        <w:left w:val="none" w:sz="0" w:space="0" w:color="auto"/>
        <w:bottom w:val="none" w:sz="0" w:space="0" w:color="auto"/>
        <w:right w:val="none" w:sz="0" w:space="0" w:color="auto"/>
      </w:divBdr>
    </w:div>
    <w:div w:id="1840346319">
      <w:bodyDiv w:val="1"/>
      <w:marLeft w:val="0"/>
      <w:marRight w:val="0"/>
      <w:marTop w:val="0"/>
      <w:marBottom w:val="0"/>
      <w:divBdr>
        <w:top w:val="none" w:sz="0" w:space="0" w:color="auto"/>
        <w:left w:val="none" w:sz="0" w:space="0" w:color="auto"/>
        <w:bottom w:val="none" w:sz="0" w:space="0" w:color="auto"/>
        <w:right w:val="none" w:sz="0" w:space="0" w:color="auto"/>
      </w:divBdr>
    </w:div>
    <w:div w:id="1842504847">
      <w:bodyDiv w:val="1"/>
      <w:marLeft w:val="0"/>
      <w:marRight w:val="0"/>
      <w:marTop w:val="0"/>
      <w:marBottom w:val="0"/>
      <w:divBdr>
        <w:top w:val="none" w:sz="0" w:space="0" w:color="auto"/>
        <w:left w:val="none" w:sz="0" w:space="0" w:color="auto"/>
        <w:bottom w:val="none" w:sz="0" w:space="0" w:color="auto"/>
        <w:right w:val="none" w:sz="0" w:space="0" w:color="auto"/>
      </w:divBdr>
    </w:div>
    <w:div w:id="1874464677">
      <w:bodyDiv w:val="1"/>
      <w:marLeft w:val="0"/>
      <w:marRight w:val="0"/>
      <w:marTop w:val="0"/>
      <w:marBottom w:val="0"/>
      <w:divBdr>
        <w:top w:val="none" w:sz="0" w:space="0" w:color="auto"/>
        <w:left w:val="none" w:sz="0" w:space="0" w:color="auto"/>
        <w:bottom w:val="none" w:sz="0" w:space="0" w:color="auto"/>
        <w:right w:val="none" w:sz="0" w:space="0" w:color="auto"/>
      </w:divBdr>
    </w:div>
    <w:div w:id="1883324507">
      <w:bodyDiv w:val="1"/>
      <w:marLeft w:val="0"/>
      <w:marRight w:val="0"/>
      <w:marTop w:val="0"/>
      <w:marBottom w:val="0"/>
      <w:divBdr>
        <w:top w:val="none" w:sz="0" w:space="0" w:color="auto"/>
        <w:left w:val="none" w:sz="0" w:space="0" w:color="auto"/>
        <w:bottom w:val="none" w:sz="0" w:space="0" w:color="auto"/>
        <w:right w:val="none" w:sz="0" w:space="0" w:color="auto"/>
      </w:divBdr>
    </w:div>
    <w:div w:id="1910382546">
      <w:bodyDiv w:val="1"/>
      <w:marLeft w:val="0"/>
      <w:marRight w:val="0"/>
      <w:marTop w:val="0"/>
      <w:marBottom w:val="0"/>
      <w:divBdr>
        <w:top w:val="none" w:sz="0" w:space="0" w:color="auto"/>
        <w:left w:val="none" w:sz="0" w:space="0" w:color="auto"/>
        <w:bottom w:val="none" w:sz="0" w:space="0" w:color="auto"/>
        <w:right w:val="none" w:sz="0" w:space="0" w:color="auto"/>
      </w:divBdr>
    </w:div>
    <w:div w:id="1919319628">
      <w:bodyDiv w:val="1"/>
      <w:marLeft w:val="0"/>
      <w:marRight w:val="0"/>
      <w:marTop w:val="0"/>
      <w:marBottom w:val="0"/>
      <w:divBdr>
        <w:top w:val="none" w:sz="0" w:space="0" w:color="auto"/>
        <w:left w:val="none" w:sz="0" w:space="0" w:color="auto"/>
        <w:bottom w:val="none" w:sz="0" w:space="0" w:color="auto"/>
        <w:right w:val="none" w:sz="0" w:space="0" w:color="auto"/>
      </w:divBdr>
    </w:div>
    <w:div w:id="1953895524">
      <w:bodyDiv w:val="1"/>
      <w:marLeft w:val="0"/>
      <w:marRight w:val="0"/>
      <w:marTop w:val="0"/>
      <w:marBottom w:val="0"/>
      <w:divBdr>
        <w:top w:val="none" w:sz="0" w:space="0" w:color="auto"/>
        <w:left w:val="none" w:sz="0" w:space="0" w:color="auto"/>
        <w:bottom w:val="none" w:sz="0" w:space="0" w:color="auto"/>
        <w:right w:val="none" w:sz="0" w:space="0" w:color="auto"/>
      </w:divBdr>
    </w:div>
    <w:div w:id="1960840546">
      <w:bodyDiv w:val="1"/>
      <w:marLeft w:val="0"/>
      <w:marRight w:val="0"/>
      <w:marTop w:val="0"/>
      <w:marBottom w:val="0"/>
      <w:divBdr>
        <w:top w:val="none" w:sz="0" w:space="0" w:color="auto"/>
        <w:left w:val="none" w:sz="0" w:space="0" w:color="auto"/>
        <w:bottom w:val="none" w:sz="0" w:space="0" w:color="auto"/>
        <w:right w:val="none" w:sz="0" w:space="0" w:color="auto"/>
      </w:divBdr>
    </w:div>
    <w:div w:id="1976711439">
      <w:bodyDiv w:val="1"/>
      <w:marLeft w:val="0"/>
      <w:marRight w:val="0"/>
      <w:marTop w:val="0"/>
      <w:marBottom w:val="0"/>
      <w:divBdr>
        <w:top w:val="none" w:sz="0" w:space="0" w:color="auto"/>
        <w:left w:val="none" w:sz="0" w:space="0" w:color="auto"/>
        <w:bottom w:val="none" w:sz="0" w:space="0" w:color="auto"/>
        <w:right w:val="none" w:sz="0" w:space="0" w:color="auto"/>
      </w:divBdr>
    </w:div>
    <w:div w:id="2041393562">
      <w:bodyDiv w:val="1"/>
      <w:marLeft w:val="0"/>
      <w:marRight w:val="0"/>
      <w:marTop w:val="0"/>
      <w:marBottom w:val="0"/>
      <w:divBdr>
        <w:top w:val="none" w:sz="0" w:space="0" w:color="auto"/>
        <w:left w:val="none" w:sz="0" w:space="0" w:color="auto"/>
        <w:bottom w:val="none" w:sz="0" w:space="0" w:color="auto"/>
        <w:right w:val="none" w:sz="0" w:space="0" w:color="auto"/>
      </w:divBdr>
    </w:div>
    <w:div w:id="2084832983">
      <w:bodyDiv w:val="1"/>
      <w:marLeft w:val="0"/>
      <w:marRight w:val="0"/>
      <w:marTop w:val="0"/>
      <w:marBottom w:val="0"/>
      <w:divBdr>
        <w:top w:val="none" w:sz="0" w:space="0" w:color="auto"/>
        <w:left w:val="none" w:sz="0" w:space="0" w:color="auto"/>
        <w:bottom w:val="none" w:sz="0" w:space="0" w:color="auto"/>
        <w:right w:val="none" w:sz="0" w:space="0" w:color="auto"/>
      </w:divBdr>
    </w:div>
    <w:div w:id="2087530304">
      <w:bodyDiv w:val="1"/>
      <w:marLeft w:val="0"/>
      <w:marRight w:val="0"/>
      <w:marTop w:val="0"/>
      <w:marBottom w:val="0"/>
      <w:divBdr>
        <w:top w:val="none" w:sz="0" w:space="0" w:color="auto"/>
        <w:left w:val="none" w:sz="0" w:space="0" w:color="auto"/>
        <w:bottom w:val="none" w:sz="0" w:space="0" w:color="auto"/>
        <w:right w:val="none" w:sz="0" w:space="0" w:color="auto"/>
      </w:divBdr>
    </w:div>
    <w:div w:id="2105608424">
      <w:bodyDiv w:val="1"/>
      <w:marLeft w:val="0"/>
      <w:marRight w:val="0"/>
      <w:marTop w:val="0"/>
      <w:marBottom w:val="0"/>
      <w:divBdr>
        <w:top w:val="none" w:sz="0" w:space="0" w:color="auto"/>
        <w:left w:val="none" w:sz="0" w:space="0" w:color="auto"/>
        <w:bottom w:val="none" w:sz="0" w:space="0" w:color="auto"/>
        <w:right w:val="none" w:sz="0" w:space="0" w:color="auto"/>
      </w:divBdr>
    </w:div>
    <w:div w:id="2112846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D81AF0-4A7B-44DB-BA60-A8ACA1A22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1433</Words>
  <Characters>7886</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CUENTA PÚBLICA 2023</vt:lpstr>
    </vt:vector>
  </TitlesOfParts>
  <Company>Secretaria de Educacion Publica</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CUENTA PÚBLICA 2023</dc:title>
  <dc:creator>olivia</dc:creator>
  <cp:lastModifiedBy>FINANCIEROS1</cp:lastModifiedBy>
  <cp:revision>7</cp:revision>
  <cp:lastPrinted>2025-08-07T06:49:00Z</cp:lastPrinted>
  <dcterms:created xsi:type="dcterms:W3CDTF">2025-08-26T22:22:00Z</dcterms:created>
  <dcterms:modified xsi:type="dcterms:W3CDTF">2025-09-10T00:05:00Z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2058-11.2.0.11380</vt:lpwstr>
  </property>
  <property fmtid="{D5CDD505-2E9C-101B-9397-08002B2CF9AE}" pid="3" name="ICV">
    <vt:lpwstr>9EC7714BE5E24E8BBDA0F7A5E30F7736</vt:lpwstr>
  </property>
</Properties>
</file>